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A253E" w14:textId="698CB616" w:rsidR="00A24BD7" w:rsidRPr="00E32301" w:rsidRDefault="003637B3" w:rsidP="004220DC">
      <w:pPr>
        <w:widowControl w:val="0"/>
        <w:jc w:val="center"/>
        <w:outlineLvl w:val="0"/>
        <w:rPr>
          <w:rFonts w:eastAsia="ヒラギノ角ゴ Pro W3" w:cstheme="minorHAnsi"/>
          <w:b/>
          <w:color w:val="000000"/>
          <w:sz w:val="20"/>
          <w:szCs w:val="20"/>
          <w:u w:val="single"/>
          <w:lang w:eastAsia="en-GB"/>
        </w:rPr>
      </w:pPr>
      <w:r>
        <w:rPr>
          <w:rFonts w:eastAsia="ヒラギノ角ゴ Pro W3" w:cstheme="minorHAnsi"/>
          <w:b/>
          <w:color w:val="000000"/>
          <w:sz w:val="20"/>
          <w:szCs w:val="20"/>
          <w:u w:val="single"/>
          <w:lang w:eastAsia="en-GB"/>
        </w:rPr>
        <w:t xml:space="preserve">INSTRUCCIONES PARA EL </w:t>
      </w:r>
      <w:r w:rsidR="00A24BD7" w:rsidRPr="00E32301">
        <w:rPr>
          <w:rFonts w:eastAsia="ヒラギノ角ゴ Pro W3" w:cstheme="minorHAnsi"/>
          <w:b/>
          <w:color w:val="000000"/>
          <w:sz w:val="20"/>
          <w:szCs w:val="20"/>
          <w:u w:val="single"/>
          <w:lang w:eastAsia="en-GB"/>
        </w:rPr>
        <w:t>LLENADO DE</w:t>
      </w:r>
      <w:r>
        <w:rPr>
          <w:rFonts w:eastAsia="ヒラギノ角ゴ Pro W3" w:cstheme="minorHAnsi"/>
          <w:b/>
          <w:color w:val="000000"/>
          <w:sz w:val="20"/>
          <w:szCs w:val="20"/>
          <w:u w:val="single"/>
          <w:lang w:eastAsia="en-GB"/>
        </w:rPr>
        <w:t>L</w:t>
      </w:r>
      <w:r w:rsidR="00A24BD7" w:rsidRPr="00E32301">
        <w:rPr>
          <w:rFonts w:eastAsia="ヒラギノ角ゴ Pro W3" w:cstheme="minorHAnsi"/>
          <w:b/>
          <w:color w:val="000000"/>
          <w:sz w:val="20"/>
          <w:szCs w:val="20"/>
          <w:u w:val="single"/>
          <w:lang w:eastAsia="en-GB"/>
        </w:rPr>
        <w:t xml:space="preserve"> PAGARÉ</w:t>
      </w:r>
      <w:r w:rsidR="008D72F0">
        <w:rPr>
          <w:rFonts w:eastAsia="ヒラギノ角ゴ Pro W3" w:cstheme="minorHAnsi"/>
          <w:b/>
          <w:color w:val="000000"/>
          <w:sz w:val="20"/>
          <w:szCs w:val="20"/>
          <w:u w:val="single"/>
          <w:lang w:eastAsia="en-GB"/>
        </w:rPr>
        <w:t xml:space="preserve"> INCOMPLETO</w:t>
      </w:r>
    </w:p>
    <w:p w14:paraId="3D78E6FE" w14:textId="480DFE30" w:rsidR="001B391D" w:rsidRPr="00FC11E5" w:rsidRDefault="00440D49" w:rsidP="00A24BD7">
      <w:pPr>
        <w:pStyle w:val="Body1"/>
        <w:tabs>
          <w:tab w:val="left" w:pos="3060"/>
        </w:tabs>
        <w:jc w:val="both"/>
        <w:rPr>
          <w:rFonts w:asciiTheme="minorHAnsi" w:hAnsiTheme="minorHAnsi" w:cstheme="minorHAnsi"/>
          <w:lang w:val="es-PE"/>
        </w:rPr>
      </w:pPr>
      <w:r>
        <w:rPr>
          <w:rFonts w:asciiTheme="minorHAnsi" w:hAnsiTheme="minorHAnsi" w:cstheme="minorHAnsi"/>
          <w:lang w:val="es-PE"/>
        </w:rPr>
        <w:t>E</w:t>
      </w:r>
      <w:r w:rsidR="00A24BD7" w:rsidRPr="00E32301">
        <w:rPr>
          <w:rFonts w:asciiTheme="minorHAnsi" w:hAnsiTheme="minorHAnsi" w:cstheme="minorHAnsi"/>
          <w:lang w:val="es-PE"/>
        </w:rPr>
        <w:t>l Pagaré incompleto (en adelante, el “</w:t>
      </w:r>
      <w:r w:rsidR="00A24BD7" w:rsidRPr="00E32301">
        <w:rPr>
          <w:rFonts w:asciiTheme="minorHAnsi" w:hAnsiTheme="minorHAnsi" w:cstheme="minorHAnsi"/>
          <w:u w:val="single"/>
          <w:lang w:val="es-PE"/>
        </w:rPr>
        <w:t>Pagaré</w:t>
      </w:r>
      <w:r w:rsidR="00A24BD7" w:rsidRPr="00E32301">
        <w:rPr>
          <w:rFonts w:asciiTheme="minorHAnsi" w:hAnsiTheme="minorHAnsi" w:cstheme="minorHAnsi"/>
          <w:lang w:val="es-PE"/>
        </w:rPr>
        <w:t xml:space="preserve">”), </w:t>
      </w:r>
      <w:r w:rsidR="008D72F0">
        <w:rPr>
          <w:rFonts w:asciiTheme="minorHAnsi" w:hAnsiTheme="minorHAnsi" w:cstheme="minorHAnsi"/>
          <w:lang w:val="es-PE"/>
        </w:rPr>
        <w:t>emitido en</w:t>
      </w:r>
      <w:r w:rsidR="00A24BD7" w:rsidRPr="00E32301">
        <w:rPr>
          <w:rFonts w:asciiTheme="minorHAnsi" w:hAnsiTheme="minorHAnsi" w:cstheme="minorHAnsi"/>
          <w:lang w:val="es-PE"/>
        </w:rPr>
        <w:t xml:space="preserve"> favor </w:t>
      </w:r>
      <w:r w:rsidR="00A24BD7" w:rsidRPr="00E5440E">
        <w:rPr>
          <w:rFonts w:asciiTheme="minorHAnsi" w:hAnsiTheme="minorHAnsi" w:cstheme="minorHAnsi"/>
          <w:lang w:val="es-PE"/>
        </w:rPr>
        <w:t>de</w:t>
      </w:r>
      <w:r w:rsidR="002E7A4F" w:rsidRPr="00E5440E">
        <w:rPr>
          <w:rFonts w:asciiTheme="minorHAnsi" w:hAnsiTheme="minorHAnsi" w:cstheme="minorHAnsi"/>
          <w:lang w:val="es-PE"/>
        </w:rPr>
        <w:t xml:space="preserve"> </w:t>
      </w:r>
      <w:r w:rsidR="002E7A4F" w:rsidRPr="00E5440E">
        <w:rPr>
          <w:rFonts w:asciiTheme="minorHAnsi" w:hAnsiTheme="minorHAnsi" w:cstheme="minorHAnsi"/>
          <w:b/>
          <w:bCs/>
          <w:lang w:val="es-PE"/>
        </w:rPr>
        <w:t>INVERSIONES MUYA S.A.C.</w:t>
      </w:r>
      <w:r w:rsidR="00A24BD7" w:rsidRPr="00E5440E">
        <w:rPr>
          <w:rFonts w:asciiTheme="minorHAnsi" w:hAnsiTheme="minorHAnsi" w:cstheme="minorHAnsi"/>
          <w:lang w:val="es-PE"/>
        </w:rPr>
        <w:t xml:space="preserve"> (en adelante, el “</w:t>
      </w:r>
      <w:r w:rsidR="00A24BD7" w:rsidRPr="00E5440E">
        <w:rPr>
          <w:rFonts w:asciiTheme="minorHAnsi" w:hAnsiTheme="minorHAnsi" w:cstheme="minorHAnsi"/>
          <w:u w:val="single"/>
          <w:lang w:val="es-PE"/>
        </w:rPr>
        <w:t>Acreedor</w:t>
      </w:r>
      <w:r w:rsidR="00A24BD7" w:rsidRPr="00E5440E">
        <w:rPr>
          <w:rFonts w:asciiTheme="minorHAnsi" w:hAnsiTheme="minorHAnsi" w:cstheme="minorHAnsi"/>
          <w:lang w:val="es-PE"/>
        </w:rPr>
        <w:t>”), será completado por el Acreedor, a la orden y disposición de la persona natural</w:t>
      </w:r>
      <w:r w:rsidR="00A24BD7" w:rsidRPr="00E32301">
        <w:rPr>
          <w:rFonts w:asciiTheme="minorHAnsi" w:hAnsiTheme="minorHAnsi" w:cstheme="minorHAnsi"/>
          <w:lang w:val="es-PE"/>
        </w:rPr>
        <w:t xml:space="preserve"> o jurídica tenedora del presente título valor, de conformidad con las instrucciones de llenado que se </w:t>
      </w:r>
      <w:r w:rsidR="00A24BD7" w:rsidRPr="00FC11E5">
        <w:rPr>
          <w:rFonts w:asciiTheme="minorHAnsi" w:hAnsiTheme="minorHAnsi" w:cstheme="minorHAnsi"/>
          <w:lang w:val="es-PE"/>
        </w:rPr>
        <w:t>detallan en el presente acuerdo</w:t>
      </w:r>
      <w:r w:rsidR="008D72F0" w:rsidRPr="00FC11E5">
        <w:rPr>
          <w:rFonts w:asciiTheme="minorHAnsi" w:hAnsiTheme="minorHAnsi" w:cstheme="minorHAnsi"/>
          <w:lang w:val="es-PE"/>
        </w:rPr>
        <w:t>, respecto a la obligación contraída en razón al</w:t>
      </w:r>
      <w:r w:rsidR="00A24BD7" w:rsidRPr="00FC11E5">
        <w:rPr>
          <w:rFonts w:asciiTheme="minorHAnsi" w:hAnsiTheme="minorHAnsi" w:cstheme="minorHAnsi"/>
          <w:lang w:val="es-PE"/>
        </w:rPr>
        <w:t xml:space="preserve"> </w:t>
      </w:r>
      <w:bookmarkStart w:id="0" w:name="_Hlk148623650"/>
      <w:r w:rsidR="001B391D" w:rsidRPr="00FC11E5">
        <w:rPr>
          <w:rFonts w:asciiTheme="minorHAnsi" w:hAnsiTheme="minorHAnsi" w:cstheme="minorHAnsi"/>
          <w:lang w:val="es-PE"/>
        </w:rPr>
        <w:t xml:space="preserve">Contrato de Cesión de </w:t>
      </w:r>
      <w:r w:rsidR="00E3009D" w:rsidRPr="00FC11E5">
        <w:rPr>
          <w:rFonts w:asciiTheme="minorHAnsi" w:hAnsiTheme="minorHAnsi" w:cstheme="minorHAnsi"/>
          <w:lang w:val="es-PE"/>
        </w:rPr>
        <w:t xml:space="preserve">Derecho de </w:t>
      </w:r>
      <w:r w:rsidR="001B391D" w:rsidRPr="00FC11E5">
        <w:rPr>
          <w:rFonts w:asciiTheme="minorHAnsi" w:hAnsiTheme="minorHAnsi" w:cstheme="minorHAnsi"/>
          <w:lang w:val="es-PE"/>
        </w:rPr>
        <w:t>Sepultura</w:t>
      </w:r>
      <w:r w:rsidR="00E3009D" w:rsidRPr="00FC11E5">
        <w:rPr>
          <w:rFonts w:asciiTheme="minorHAnsi" w:hAnsiTheme="minorHAnsi" w:cstheme="minorHAnsi"/>
          <w:lang w:val="es-PE"/>
        </w:rPr>
        <w:t>, Prestación de Servicios Funerarios</w:t>
      </w:r>
      <w:r w:rsidR="00667B35" w:rsidRPr="00FC11E5">
        <w:rPr>
          <w:rFonts w:asciiTheme="minorHAnsi" w:hAnsiTheme="minorHAnsi" w:cstheme="minorHAnsi"/>
          <w:lang w:val="es-PE"/>
        </w:rPr>
        <w:t>, Derecho de</w:t>
      </w:r>
      <w:r w:rsidR="00E3009D" w:rsidRPr="00FC11E5">
        <w:rPr>
          <w:rFonts w:asciiTheme="minorHAnsi" w:hAnsiTheme="minorHAnsi" w:cstheme="minorHAnsi"/>
          <w:lang w:val="es-PE"/>
        </w:rPr>
        <w:t xml:space="preserve"> Cremación</w:t>
      </w:r>
      <w:r w:rsidR="00667B35" w:rsidRPr="00FC11E5">
        <w:rPr>
          <w:rFonts w:asciiTheme="minorHAnsi" w:hAnsiTheme="minorHAnsi" w:cstheme="minorHAnsi"/>
          <w:lang w:val="es-PE"/>
        </w:rPr>
        <w:t xml:space="preserve"> y Derecho de Reducción</w:t>
      </w:r>
      <w:r w:rsidR="00F54675" w:rsidRPr="00FC11E5">
        <w:rPr>
          <w:rFonts w:asciiTheme="minorHAnsi" w:hAnsiTheme="minorHAnsi" w:cstheme="minorHAnsi"/>
          <w:lang w:val="es-PE"/>
        </w:rPr>
        <w:t xml:space="preserve"> </w:t>
      </w:r>
      <w:r w:rsidR="001B391D" w:rsidRPr="00FC11E5">
        <w:rPr>
          <w:rFonts w:asciiTheme="minorHAnsi" w:hAnsiTheme="minorHAnsi" w:cstheme="minorHAnsi"/>
          <w:lang w:val="es-PE"/>
        </w:rPr>
        <w:t>N° XXXXX</w:t>
      </w:r>
      <w:r w:rsidR="00FC11E5" w:rsidRPr="00FC11E5">
        <w:rPr>
          <w:rFonts w:asciiTheme="minorHAnsi" w:hAnsiTheme="minorHAnsi" w:cstheme="minorHAnsi"/>
          <w:lang w:val="es-PE"/>
        </w:rPr>
        <w:t>,</w:t>
      </w:r>
      <w:r w:rsidR="00FC11E5" w:rsidRPr="00FC11E5">
        <w:rPr>
          <w:rFonts w:asciiTheme="minorHAnsi" w:hAnsiTheme="minorHAnsi" w:cstheme="minorHAnsi"/>
          <w:lang w:val="es-PE"/>
        </w:rPr>
        <w:t xml:space="preserve"> y</w:t>
      </w:r>
      <w:r w:rsidR="00FC11E5" w:rsidRPr="00FC11E5">
        <w:rPr>
          <w:rFonts w:asciiTheme="minorHAnsi" w:hAnsiTheme="minorHAnsi" w:cstheme="minorHAnsi"/>
          <w:lang w:val="es-PE"/>
        </w:rPr>
        <w:t>,</w:t>
      </w:r>
      <w:r w:rsidR="00FC11E5" w:rsidRPr="00FC11E5">
        <w:rPr>
          <w:rFonts w:asciiTheme="minorHAnsi" w:hAnsiTheme="minorHAnsi" w:cstheme="minorHAnsi"/>
          <w:lang w:val="es-PE"/>
        </w:rPr>
        <w:t xml:space="preserve"> por cualquier servicio adicional, o producto adquirido que pueda ser demostrado de manera documentaria</w:t>
      </w:r>
      <w:r w:rsidR="001B391D" w:rsidRPr="00FC11E5">
        <w:rPr>
          <w:rFonts w:asciiTheme="minorHAnsi" w:hAnsiTheme="minorHAnsi" w:cstheme="minorHAnsi"/>
          <w:lang w:val="es-PE"/>
        </w:rPr>
        <w:t xml:space="preserve"> </w:t>
      </w:r>
      <w:bookmarkEnd w:id="0"/>
      <w:r w:rsidR="00A24BD7" w:rsidRPr="00FC11E5">
        <w:rPr>
          <w:rFonts w:asciiTheme="minorHAnsi" w:hAnsiTheme="minorHAnsi" w:cstheme="minorHAnsi"/>
          <w:lang w:val="es-PE"/>
        </w:rPr>
        <w:t xml:space="preserve">(en adelante, </w:t>
      </w:r>
      <w:r w:rsidR="00F54675" w:rsidRPr="00FC11E5">
        <w:rPr>
          <w:rFonts w:asciiTheme="minorHAnsi" w:hAnsiTheme="minorHAnsi" w:cstheme="minorHAnsi"/>
          <w:lang w:val="es-PE"/>
        </w:rPr>
        <w:t>el</w:t>
      </w:r>
      <w:r w:rsidR="00A24BD7" w:rsidRPr="00FC11E5">
        <w:rPr>
          <w:rFonts w:asciiTheme="minorHAnsi" w:hAnsiTheme="minorHAnsi" w:cstheme="minorHAnsi"/>
          <w:lang w:val="es-PE"/>
        </w:rPr>
        <w:t xml:space="preserve"> “</w:t>
      </w:r>
      <w:r w:rsidR="00F54675" w:rsidRPr="00FC11E5">
        <w:rPr>
          <w:rFonts w:asciiTheme="minorHAnsi" w:hAnsiTheme="minorHAnsi" w:cstheme="minorHAnsi"/>
          <w:u w:val="single"/>
          <w:lang w:val="es-PE"/>
        </w:rPr>
        <w:t>Contrato</w:t>
      </w:r>
      <w:r w:rsidR="00A24BD7" w:rsidRPr="00FC11E5">
        <w:rPr>
          <w:rFonts w:asciiTheme="minorHAnsi" w:hAnsiTheme="minorHAnsi" w:cstheme="minorHAnsi"/>
          <w:lang w:val="es-PE"/>
        </w:rPr>
        <w:t>”)</w:t>
      </w:r>
      <w:r w:rsidR="001B391D" w:rsidRPr="00FC11E5">
        <w:rPr>
          <w:rFonts w:asciiTheme="minorHAnsi" w:hAnsiTheme="minorHAnsi" w:cstheme="minorHAnsi"/>
          <w:lang w:val="es-PE"/>
        </w:rPr>
        <w:t xml:space="preserve">. </w:t>
      </w:r>
    </w:p>
    <w:p w14:paraId="2C5CD2D2" w14:textId="77777777" w:rsidR="001B391D" w:rsidRPr="00FC11E5" w:rsidRDefault="001B391D" w:rsidP="00A24BD7">
      <w:pPr>
        <w:pStyle w:val="Body1"/>
        <w:tabs>
          <w:tab w:val="left" w:pos="3060"/>
        </w:tabs>
        <w:jc w:val="both"/>
        <w:rPr>
          <w:rFonts w:asciiTheme="minorHAnsi" w:hAnsiTheme="minorHAnsi" w:cstheme="minorHAnsi"/>
          <w:lang w:val="es-PE"/>
        </w:rPr>
      </w:pPr>
    </w:p>
    <w:p w14:paraId="0C69ADE6" w14:textId="77777777" w:rsidR="00E5440E" w:rsidRPr="00E32301" w:rsidRDefault="00E5440E" w:rsidP="00E5440E">
      <w:pPr>
        <w:pStyle w:val="Body1"/>
        <w:widowControl/>
        <w:tabs>
          <w:tab w:val="left" w:pos="3060"/>
        </w:tabs>
        <w:jc w:val="both"/>
        <w:rPr>
          <w:rFonts w:asciiTheme="minorHAnsi" w:hAnsiTheme="minorHAnsi" w:cstheme="minorHAnsi"/>
          <w:lang w:val="es-PE"/>
        </w:rPr>
      </w:pPr>
      <w:r w:rsidRPr="00FC11E5">
        <w:rPr>
          <w:rFonts w:asciiTheme="minorHAnsi" w:hAnsiTheme="minorHAnsi" w:cstheme="minorHAnsi"/>
          <w:lang w:val="es-PE"/>
        </w:rPr>
        <w:t>El Acreedor estará autorizado a completar el Pagaré</w:t>
      </w:r>
      <w:r w:rsidRPr="00E32301">
        <w:rPr>
          <w:rFonts w:asciiTheme="minorHAnsi" w:hAnsiTheme="minorHAnsi" w:cstheme="minorHAnsi"/>
          <w:lang w:val="es-PE"/>
        </w:rPr>
        <w:t xml:space="preserve"> únicamente en caso de que ocurra un evento de </w:t>
      </w:r>
      <w:r>
        <w:rPr>
          <w:rFonts w:asciiTheme="minorHAnsi" w:hAnsiTheme="minorHAnsi" w:cstheme="minorHAnsi"/>
          <w:lang w:val="es-PE"/>
        </w:rPr>
        <w:t xml:space="preserve">Resolución Contractual, </w:t>
      </w:r>
      <w:r w:rsidRPr="00E32301">
        <w:rPr>
          <w:rFonts w:asciiTheme="minorHAnsi" w:hAnsiTheme="minorHAnsi" w:cstheme="minorHAnsi"/>
          <w:lang w:val="es-PE"/>
        </w:rPr>
        <w:t xml:space="preserve">de conformidad con los términos y condiciones del Contrato.  </w:t>
      </w:r>
    </w:p>
    <w:p w14:paraId="1D777FAC" w14:textId="77777777" w:rsidR="00E5440E" w:rsidRPr="00E32301" w:rsidRDefault="00E5440E" w:rsidP="00A24BD7">
      <w:pPr>
        <w:pStyle w:val="Body1"/>
        <w:tabs>
          <w:tab w:val="left" w:pos="3060"/>
        </w:tabs>
        <w:jc w:val="both"/>
        <w:rPr>
          <w:rFonts w:asciiTheme="minorHAnsi" w:hAnsiTheme="minorHAnsi" w:cstheme="minorHAnsi"/>
          <w:lang w:val="es-PE"/>
        </w:rPr>
      </w:pPr>
    </w:p>
    <w:p w14:paraId="37B3EDEA" w14:textId="6B23FFC4" w:rsidR="00A24BD7" w:rsidRPr="00E32301" w:rsidRDefault="00A24BD7" w:rsidP="00A24BD7">
      <w:pPr>
        <w:pStyle w:val="Body1"/>
        <w:tabs>
          <w:tab w:val="left" w:pos="3060"/>
        </w:tabs>
        <w:jc w:val="both"/>
        <w:rPr>
          <w:rFonts w:asciiTheme="minorHAnsi" w:hAnsiTheme="minorHAnsi" w:cstheme="minorHAnsi"/>
          <w:lang w:val="es-PE"/>
        </w:rPr>
      </w:pPr>
      <w:r w:rsidRPr="00E32301">
        <w:rPr>
          <w:rFonts w:asciiTheme="minorHAnsi" w:hAnsiTheme="minorHAnsi" w:cstheme="minorHAnsi"/>
          <w:lang w:val="es-PE"/>
        </w:rPr>
        <w:t xml:space="preserve">En ese sentido, de conformidad con el artículo 10° de la Ley de Títulos Valores aprobada por Ley Nº 27287, el Pagaré </w:t>
      </w:r>
      <w:r w:rsidR="00440D49">
        <w:rPr>
          <w:rFonts w:asciiTheme="minorHAnsi" w:hAnsiTheme="minorHAnsi" w:cstheme="minorHAnsi"/>
          <w:lang w:val="es-PE"/>
        </w:rPr>
        <w:t xml:space="preserve">será completado </w:t>
      </w:r>
      <w:r w:rsidRPr="00E32301">
        <w:rPr>
          <w:rFonts w:asciiTheme="minorHAnsi" w:hAnsiTheme="minorHAnsi" w:cstheme="minorHAnsi"/>
          <w:lang w:val="es-PE"/>
        </w:rPr>
        <w:t>indicando su fecha de vencimiento</w:t>
      </w:r>
      <w:r w:rsidR="003F65C0" w:rsidRPr="00E32301">
        <w:rPr>
          <w:rFonts w:asciiTheme="minorHAnsi" w:hAnsiTheme="minorHAnsi" w:cstheme="minorHAnsi"/>
          <w:lang w:val="es-PE"/>
        </w:rPr>
        <w:t xml:space="preserve"> y su monto</w:t>
      </w:r>
      <w:r w:rsidRPr="00E32301">
        <w:rPr>
          <w:rFonts w:asciiTheme="minorHAnsi" w:hAnsiTheme="minorHAnsi" w:cstheme="minorHAnsi"/>
          <w:lang w:val="es-PE"/>
        </w:rPr>
        <w:t>, de acuerdo con lo siguiente:</w:t>
      </w:r>
    </w:p>
    <w:p w14:paraId="72B53250" w14:textId="77777777" w:rsidR="00A24BD7" w:rsidRPr="00E32301" w:rsidRDefault="00A24BD7" w:rsidP="00E5440E">
      <w:pPr>
        <w:pStyle w:val="Body1"/>
        <w:widowControl/>
        <w:tabs>
          <w:tab w:val="left" w:pos="3060"/>
        </w:tabs>
        <w:jc w:val="both"/>
        <w:rPr>
          <w:rFonts w:asciiTheme="minorHAnsi" w:hAnsiTheme="minorHAnsi" w:cstheme="minorHAnsi"/>
          <w:lang w:val="es-PE"/>
        </w:rPr>
      </w:pPr>
    </w:p>
    <w:p w14:paraId="7C25A654" w14:textId="6F752792" w:rsidR="00A24FE1" w:rsidRPr="00E32301" w:rsidRDefault="00A24BD7" w:rsidP="00A24FE1">
      <w:pPr>
        <w:pStyle w:val="Body1"/>
        <w:widowControl/>
        <w:numPr>
          <w:ilvl w:val="0"/>
          <w:numId w:val="1"/>
        </w:numPr>
        <w:tabs>
          <w:tab w:val="clear" w:pos="720"/>
          <w:tab w:val="num" w:pos="360"/>
          <w:tab w:val="left" w:pos="3060"/>
        </w:tabs>
        <w:ind w:left="360" w:hanging="360"/>
        <w:jc w:val="both"/>
        <w:rPr>
          <w:rFonts w:asciiTheme="minorHAnsi" w:hAnsiTheme="minorHAnsi" w:cstheme="minorHAnsi"/>
        </w:rPr>
      </w:pPr>
      <w:r w:rsidRPr="00E5440E">
        <w:rPr>
          <w:rFonts w:asciiTheme="minorHAnsi" w:hAnsiTheme="minorHAnsi" w:cstheme="minorHAnsi"/>
          <w:lang w:val="es-PE"/>
        </w:rPr>
        <w:t>La</w:t>
      </w:r>
      <w:r w:rsidRPr="00E5440E">
        <w:rPr>
          <w:rFonts w:asciiTheme="minorHAnsi" w:hAnsiTheme="minorHAnsi" w:cstheme="minorHAnsi"/>
          <w:b/>
          <w:bCs/>
          <w:lang w:val="es-PE"/>
        </w:rPr>
        <w:t xml:space="preserve"> fecha de vencimiento</w:t>
      </w:r>
      <w:r w:rsidRPr="00E32301">
        <w:rPr>
          <w:rFonts w:asciiTheme="minorHAnsi" w:hAnsiTheme="minorHAnsi" w:cstheme="minorHAnsi"/>
          <w:lang w:val="es-PE"/>
        </w:rPr>
        <w:t xml:space="preserve"> del Pagaré será la fecha en que el Pagaré sea completado por el Acreedor. </w:t>
      </w:r>
    </w:p>
    <w:p w14:paraId="2C4988F8" w14:textId="77777777" w:rsidR="001B391D" w:rsidRPr="00E32301" w:rsidRDefault="001B391D" w:rsidP="001B391D">
      <w:pPr>
        <w:pStyle w:val="Body1"/>
        <w:widowControl/>
        <w:tabs>
          <w:tab w:val="left" w:pos="3060"/>
        </w:tabs>
        <w:jc w:val="both"/>
        <w:rPr>
          <w:rFonts w:asciiTheme="minorHAnsi" w:hAnsiTheme="minorHAnsi" w:cstheme="minorHAnsi"/>
        </w:rPr>
      </w:pPr>
    </w:p>
    <w:p w14:paraId="1C58DA8F" w14:textId="76950B42" w:rsidR="00E5440E" w:rsidRDefault="00AD62B3" w:rsidP="00F2074A">
      <w:pPr>
        <w:pStyle w:val="Body1"/>
        <w:widowControl/>
        <w:numPr>
          <w:ilvl w:val="0"/>
          <w:numId w:val="1"/>
        </w:numPr>
        <w:tabs>
          <w:tab w:val="clear" w:pos="720"/>
          <w:tab w:val="num" w:pos="360"/>
          <w:tab w:val="left" w:pos="3060"/>
        </w:tabs>
        <w:spacing w:line="240" w:lineRule="atLeast"/>
        <w:ind w:left="360" w:hanging="360"/>
        <w:jc w:val="both"/>
        <w:rPr>
          <w:rFonts w:asciiTheme="minorHAnsi" w:hAnsiTheme="minorHAnsi" w:cstheme="minorHAnsi"/>
          <w:lang w:val="es-PE"/>
        </w:rPr>
      </w:pPr>
      <w:r w:rsidRPr="00F2074A">
        <w:rPr>
          <w:rFonts w:asciiTheme="minorHAnsi" w:hAnsiTheme="minorHAnsi" w:cstheme="minorHAnsi"/>
          <w:lang w:val="es-PE"/>
        </w:rPr>
        <w:t xml:space="preserve">La cantidad adeudada que pagará el </w:t>
      </w:r>
      <w:r w:rsidR="0027464C" w:rsidRPr="00F2074A">
        <w:rPr>
          <w:rFonts w:asciiTheme="minorHAnsi" w:hAnsiTheme="minorHAnsi" w:cstheme="minorHAnsi"/>
          <w:lang w:val="es-PE"/>
        </w:rPr>
        <w:t>Otorgante</w:t>
      </w:r>
      <w:r w:rsidRPr="00F2074A">
        <w:rPr>
          <w:rFonts w:asciiTheme="minorHAnsi" w:hAnsiTheme="minorHAnsi" w:cstheme="minorHAnsi"/>
          <w:lang w:val="es-PE"/>
        </w:rPr>
        <w:t xml:space="preserve"> y que el Acreedor deberá indicar en el </w:t>
      </w:r>
      <w:r w:rsidR="00DE1AB1" w:rsidRPr="00F2074A">
        <w:rPr>
          <w:rFonts w:asciiTheme="minorHAnsi" w:hAnsiTheme="minorHAnsi" w:cstheme="minorHAnsi"/>
          <w:lang w:val="es-PE"/>
        </w:rPr>
        <w:t>Pagaré</w:t>
      </w:r>
      <w:r w:rsidRPr="00F2074A">
        <w:rPr>
          <w:rFonts w:asciiTheme="minorHAnsi" w:hAnsiTheme="minorHAnsi" w:cstheme="minorHAnsi"/>
          <w:lang w:val="es-PE"/>
        </w:rPr>
        <w:t>, bajo el rubro “</w:t>
      </w:r>
      <w:r w:rsidR="0046610E" w:rsidRPr="00F2074A">
        <w:rPr>
          <w:rFonts w:asciiTheme="minorHAnsi" w:hAnsiTheme="minorHAnsi" w:cstheme="minorHAnsi"/>
          <w:b/>
          <w:bCs/>
          <w:lang w:val="es-PE"/>
        </w:rPr>
        <w:t>Monto</w:t>
      </w:r>
      <w:r w:rsidRPr="00F2074A">
        <w:rPr>
          <w:rFonts w:asciiTheme="minorHAnsi" w:hAnsiTheme="minorHAnsi" w:cstheme="minorHAnsi"/>
          <w:lang w:val="es-PE"/>
        </w:rPr>
        <w:t>”, será equivalente a todas aquellas sumas que se adeudan al Acreedor por el Deudor a la fecha de la ocurrencia del</w:t>
      </w:r>
      <w:r w:rsidR="0046610E" w:rsidRPr="00F2074A">
        <w:rPr>
          <w:rFonts w:asciiTheme="minorHAnsi" w:hAnsiTheme="minorHAnsi" w:cstheme="minorHAnsi"/>
          <w:lang w:val="es-PE"/>
        </w:rPr>
        <w:t xml:space="preserve"> evento de incumplimiento</w:t>
      </w:r>
      <w:r w:rsidR="005E423D" w:rsidRPr="00F2074A">
        <w:rPr>
          <w:rFonts w:asciiTheme="minorHAnsi" w:hAnsiTheme="minorHAnsi" w:cstheme="minorHAnsi"/>
          <w:lang w:val="es-PE"/>
        </w:rPr>
        <w:t xml:space="preserve"> </w:t>
      </w:r>
      <w:r w:rsidR="00CD5989" w:rsidRPr="00F2074A">
        <w:rPr>
          <w:rFonts w:asciiTheme="minorHAnsi" w:hAnsiTheme="minorHAnsi" w:cstheme="minorHAnsi"/>
          <w:lang w:val="es-PE"/>
        </w:rPr>
        <w:t>bajo</w:t>
      </w:r>
      <w:r w:rsidR="005E423D" w:rsidRPr="00F2074A">
        <w:rPr>
          <w:rFonts w:asciiTheme="minorHAnsi" w:hAnsiTheme="minorHAnsi" w:cstheme="minorHAnsi"/>
          <w:lang w:val="es-PE"/>
        </w:rPr>
        <w:t xml:space="preserve"> el Contrato</w:t>
      </w:r>
      <w:r w:rsidR="00FC11E5">
        <w:rPr>
          <w:rFonts w:asciiTheme="minorHAnsi" w:hAnsiTheme="minorHAnsi" w:cstheme="minorHAnsi"/>
          <w:lang w:val="es-PE"/>
        </w:rPr>
        <w:t xml:space="preserve">, </w:t>
      </w:r>
      <w:r w:rsidR="00FC11E5" w:rsidRPr="00FC11E5">
        <w:rPr>
          <w:rFonts w:asciiTheme="minorHAnsi" w:hAnsiTheme="minorHAnsi" w:cstheme="minorHAnsi"/>
          <w:highlight w:val="yellow"/>
          <w:lang w:val="es-PE"/>
        </w:rPr>
        <w:t>servicios adicionales y/o productos adquiridos</w:t>
      </w:r>
      <w:r w:rsidRPr="00F2074A">
        <w:rPr>
          <w:rFonts w:asciiTheme="minorHAnsi" w:hAnsiTheme="minorHAnsi" w:cstheme="minorHAnsi"/>
          <w:lang w:val="es-PE"/>
        </w:rPr>
        <w:t>, lo cual incluye, sin limitar, el monto de capital pendiente de pago</w:t>
      </w:r>
      <w:r w:rsidR="001313BD" w:rsidRPr="00F2074A">
        <w:rPr>
          <w:rFonts w:asciiTheme="minorHAnsi" w:hAnsiTheme="minorHAnsi" w:cstheme="minorHAnsi"/>
          <w:lang w:val="es-PE"/>
        </w:rPr>
        <w:t>, gastos</w:t>
      </w:r>
      <w:r w:rsidR="00824215" w:rsidRPr="00F2074A">
        <w:rPr>
          <w:rFonts w:asciiTheme="minorHAnsi" w:hAnsiTheme="minorHAnsi" w:cstheme="minorHAnsi"/>
          <w:lang w:val="es-PE"/>
        </w:rPr>
        <w:t xml:space="preserve"> administrativos, moras, penalidades</w:t>
      </w:r>
      <w:r w:rsidR="001313BD" w:rsidRPr="00F2074A">
        <w:rPr>
          <w:rFonts w:asciiTheme="minorHAnsi" w:hAnsiTheme="minorHAnsi" w:cstheme="minorHAnsi"/>
          <w:lang w:val="es-PE"/>
        </w:rPr>
        <w:t>,</w:t>
      </w:r>
      <w:r w:rsidRPr="00F2074A">
        <w:rPr>
          <w:rFonts w:asciiTheme="minorHAnsi" w:hAnsiTheme="minorHAnsi" w:cstheme="minorHAnsi"/>
          <w:lang w:val="es-PE"/>
        </w:rPr>
        <w:t xml:space="preserve"> y el monto de </w:t>
      </w:r>
      <w:r w:rsidR="0046610E" w:rsidRPr="00F2074A">
        <w:rPr>
          <w:rFonts w:asciiTheme="minorHAnsi" w:hAnsiTheme="minorHAnsi" w:cstheme="minorHAnsi"/>
          <w:lang w:val="es-PE"/>
        </w:rPr>
        <w:t>“</w:t>
      </w:r>
      <w:r w:rsidRPr="00F2074A">
        <w:rPr>
          <w:rFonts w:asciiTheme="minorHAnsi" w:hAnsiTheme="minorHAnsi" w:cstheme="minorHAnsi"/>
          <w:lang w:val="es-PE"/>
        </w:rPr>
        <w:t xml:space="preserve">intereses </w:t>
      </w:r>
      <w:r w:rsidR="0046610E" w:rsidRPr="00F2074A">
        <w:rPr>
          <w:rFonts w:asciiTheme="minorHAnsi" w:hAnsiTheme="minorHAnsi" w:cstheme="minorHAnsi"/>
          <w:lang w:val="es-PE"/>
        </w:rPr>
        <w:t xml:space="preserve">compensatorios” y de “intereses moratorios” </w:t>
      </w:r>
      <w:r w:rsidRPr="00F2074A">
        <w:rPr>
          <w:rFonts w:asciiTheme="minorHAnsi" w:hAnsiTheme="minorHAnsi" w:cstheme="minorHAnsi"/>
          <w:lang w:val="es-PE"/>
        </w:rPr>
        <w:t xml:space="preserve">generados (según estos términos se encuentran </w:t>
      </w:r>
      <w:r w:rsidR="0046610E" w:rsidRPr="00F2074A">
        <w:rPr>
          <w:rFonts w:asciiTheme="minorHAnsi" w:hAnsiTheme="minorHAnsi" w:cstheme="minorHAnsi"/>
          <w:lang w:val="es-PE"/>
        </w:rPr>
        <w:t>señalados</w:t>
      </w:r>
      <w:r w:rsidRPr="00F2074A">
        <w:rPr>
          <w:rFonts w:asciiTheme="minorHAnsi" w:hAnsiTheme="minorHAnsi" w:cstheme="minorHAnsi"/>
          <w:lang w:val="es-PE"/>
        </w:rPr>
        <w:t xml:space="preserve"> en el Pagaré). </w:t>
      </w:r>
    </w:p>
    <w:p w14:paraId="3D4E1E3D" w14:textId="77777777" w:rsidR="00F2074A" w:rsidRDefault="00F2074A" w:rsidP="00F2074A">
      <w:pPr>
        <w:spacing w:after="0" w:line="240" w:lineRule="atLeast"/>
        <w:rPr>
          <w:rFonts w:cstheme="minorHAnsi"/>
          <w:sz w:val="20"/>
          <w:szCs w:val="20"/>
        </w:rPr>
      </w:pPr>
    </w:p>
    <w:p w14:paraId="4D9B9BB1" w14:textId="325BBC2A" w:rsidR="00440D49" w:rsidRPr="00440D49" w:rsidRDefault="00440D49" w:rsidP="00F2074A">
      <w:pPr>
        <w:spacing w:after="0" w:line="24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 </w:t>
      </w:r>
      <w:r w:rsidR="00DE6655">
        <w:rPr>
          <w:rFonts w:cstheme="minorHAnsi"/>
          <w:sz w:val="20"/>
          <w:szCs w:val="20"/>
        </w:rPr>
        <w:t>Deudor</w:t>
      </w:r>
      <w:r>
        <w:rPr>
          <w:rFonts w:cstheme="minorHAnsi"/>
          <w:sz w:val="20"/>
          <w:szCs w:val="20"/>
        </w:rPr>
        <w:t xml:space="preserve"> suscribe el presente documento, en señal de conformidad a las instrucciones contenidas en el mismo, recibiendo copia del Pagaré y de estas instrucciones.</w:t>
      </w:r>
    </w:p>
    <w:p w14:paraId="0CD832C4" w14:textId="77777777" w:rsidR="00A24BD7" w:rsidRPr="00E32301" w:rsidRDefault="00A24BD7" w:rsidP="00A24BD7">
      <w:pPr>
        <w:pStyle w:val="Body1"/>
        <w:tabs>
          <w:tab w:val="left" w:pos="3060"/>
        </w:tabs>
        <w:jc w:val="both"/>
        <w:rPr>
          <w:rFonts w:asciiTheme="minorHAnsi" w:hAnsiTheme="minorHAnsi" w:cstheme="minorHAnsi"/>
          <w:lang w:val="es-PE"/>
        </w:rPr>
      </w:pPr>
    </w:p>
    <w:p w14:paraId="2F513E5D" w14:textId="32D9FD74" w:rsidR="007E21F7" w:rsidRPr="00E32301" w:rsidRDefault="00A24BD7" w:rsidP="00E5440E">
      <w:pPr>
        <w:widowControl w:val="0"/>
        <w:tabs>
          <w:tab w:val="left" w:pos="3060"/>
        </w:tabs>
        <w:jc w:val="right"/>
        <w:outlineLvl w:val="0"/>
        <w:rPr>
          <w:rFonts w:eastAsia="ヒラギノ角ゴ Pro W3" w:cstheme="minorHAnsi"/>
          <w:color w:val="000000"/>
          <w:sz w:val="20"/>
          <w:szCs w:val="20"/>
          <w:lang w:eastAsia="en-GB"/>
        </w:rPr>
      </w:pPr>
      <w:r w:rsidRPr="00E5440E">
        <w:rPr>
          <w:rFonts w:cstheme="minorHAnsi"/>
          <w:sz w:val="20"/>
          <w:szCs w:val="20"/>
        </w:rPr>
        <w:t xml:space="preserve">Lima, </w:t>
      </w:r>
      <w:r w:rsidRPr="00E5440E">
        <w:rPr>
          <w:rFonts w:eastAsia="ヒラギノ角ゴ Pro W3" w:cstheme="minorHAnsi"/>
          <w:color w:val="000000"/>
          <w:sz w:val="20"/>
          <w:szCs w:val="20"/>
          <w:lang w:eastAsia="en-GB"/>
        </w:rPr>
        <w:t xml:space="preserve">el </w:t>
      </w:r>
      <w:r w:rsidR="00E32301" w:rsidRPr="00E5440E">
        <w:rPr>
          <w:rFonts w:cstheme="minorHAnsi"/>
          <w:sz w:val="20"/>
          <w:szCs w:val="20"/>
        </w:rPr>
        <w:t>XX</w:t>
      </w:r>
      <w:r w:rsidRPr="00E5440E">
        <w:rPr>
          <w:rFonts w:eastAsia="ヒラギノ角ゴ Pro W3" w:cstheme="minorHAnsi"/>
          <w:color w:val="000000"/>
          <w:sz w:val="20"/>
          <w:szCs w:val="20"/>
          <w:lang w:eastAsia="en-GB"/>
        </w:rPr>
        <w:t xml:space="preserve"> de </w:t>
      </w:r>
      <w:r w:rsidR="00E5440E" w:rsidRPr="00E5440E">
        <w:rPr>
          <w:rFonts w:cstheme="minorHAnsi"/>
          <w:sz w:val="20"/>
          <w:szCs w:val="20"/>
        </w:rPr>
        <w:t xml:space="preserve">XXXXXXXXX </w:t>
      </w:r>
      <w:r w:rsidR="00E5440E" w:rsidRPr="00E5440E">
        <w:rPr>
          <w:rFonts w:eastAsia="ヒラギノ角ゴ Pro W3" w:cstheme="minorHAnsi"/>
          <w:color w:val="000000"/>
          <w:sz w:val="20"/>
          <w:szCs w:val="20"/>
          <w:lang w:eastAsia="en-GB"/>
        </w:rPr>
        <w:t>de</w:t>
      </w:r>
      <w:r w:rsidRPr="00E5440E">
        <w:rPr>
          <w:rFonts w:eastAsia="ヒラギノ角ゴ Pro W3" w:cstheme="minorHAnsi"/>
          <w:color w:val="000000"/>
          <w:sz w:val="20"/>
          <w:szCs w:val="20"/>
          <w:lang w:eastAsia="en-GB"/>
        </w:rPr>
        <w:t xml:space="preserve"> 20</w:t>
      </w:r>
      <w:r w:rsidR="00E32301" w:rsidRPr="00E5440E">
        <w:rPr>
          <w:rFonts w:eastAsia="ヒラギノ角ゴ Pro W3" w:cstheme="minorHAnsi"/>
          <w:color w:val="000000"/>
          <w:sz w:val="20"/>
          <w:szCs w:val="20"/>
          <w:lang w:eastAsia="en-GB"/>
        </w:rPr>
        <w:t>2X.</w:t>
      </w:r>
    </w:p>
    <w:p w14:paraId="085FC205" w14:textId="77777777" w:rsidR="00991AAD" w:rsidRPr="00E32301" w:rsidRDefault="00991AAD" w:rsidP="00991AAD">
      <w:pPr>
        <w:widowControl w:val="0"/>
        <w:tabs>
          <w:tab w:val="left" w:pos="3060"/>
        </w:tabs>
        <w:outlineLvl w:val="0"/>
        <w:rPr>
          <w:rFonts w:eastAsia="ヒラギノ角ゴ Pro W3" w:cstheme="minorHAnsi"/>
          <w:b/>
          <w:bCs/>
          <w:color w:val="000000"/>
          <w:sz w:val="20"/>
          <w:szCs w:val="20"/>
          <w:lang w:eastAsia="en-GB"/>
        </w:rPr>
      </w:pPr>
    </w:p>
    <w:p w14:paraId="4948FB46" w14:textId="2AB1140C" w:rsidR="00991AAD" w:rsidRPr="00E32301" w:rsidRDefault="00991AAD" w:rsidP="00991AAD">
      <w:pPr>
        <w:widowControl w:val="0"/>
        <w:tabs>
          <w:tab w:val="left" w:pos="1890"/>
        </w:tabs>
        <w:spacing w:after="0" w:line="240" w:lineRule="atLeast"/>
        <w:outlineLvl w:val="0"/>
        <w:rPr>
          <w:rFonts w:eastAsia="ヒラギノ角ゴ Pro W3" w:cstheme="minorHAnsi"/>
          <w:b/>
          <w:bCs/>
          <w:color w:val="000000"/>
          <w:sz w:val="20"/>
          <w:szCs w:val="20"/>
          <w:lang w:eastAsia="en-GB"/>
        </w:rPr>
      </w:pPr>
      <w:r w:rsidRPr="00E32301">
        <w:rPr>
          <w:rFonts w:eastAsia="ヒラギノ角ゴ Pro W3" w:cstheme="minorHAnsi"/>
          <w:b/>
          <w:bCs/>
          <w:color w:val="000000"/>
          <w:sz w:val="20"/>
          <w:szCs w:val="20"/>
          <w:lang w:eastAsia="en-GB"/>
        </w:rPr>
        <w:tab/>
      </w:r>
    </w:p>
    <w:p w14:paraId="46819319" w14:textId="77777777" w:rsidR="00991AAD" w:rsidRPr="00E32301" w:rsidRDefault="00991AAD" w:rsidP="00991AAD">
      <w:pPr>
        <w:widowControl w:val="0"/>
        <w:tabs>
          <w:tab w:val="left" w:pos="1890"/>
        </w:tabs>
        <w:spacing w:after="0" w:line="240" w:lineRule="atLeast"/>
        <w:outlineLvl w:val="0"/>
        <w:rPr>
          <w:rFonts w:eastAsia="ヒラギノ角ゴ Pro W3" w:cstheme="minorHAnsi"/>
          <w:b/>
          <w:bCs/>
          <w:color w:val="000000"/>
          <w:sz w:val="20"/>
          <w:szCs w:val="20"/>
          <w:lang w:eastAsia="en-GB"/>
        </w:rPr>
      </w:pPr>
    </w:p>
    <w:p w14:paraId="1AF37C6C" w14:textId="77777777" w:rsidR="00991AAD" w:rsidRPr="00E32301" w:rsidRDefault="00991AAD" w:rsidP="00991AAD">
      <w:pPr>
        <w:widowControl w:val="0"/>
        <w:tabs>
          <w:tab w:val="left" w:pos="1890"/>
        </w:tabs>
        <w:spacing w:after="0" w:line="240" w:lineRule="atLeast"/>
        <w:outlineLvl w:val="0"/>
        <w:rPr>
          <w:rFonts w:eastAsia="ヒラギノ角ゴ Pro W3" w:cstheme="minorHAnsi"/>
          <w:b/>
          <w:bCs/>
          <w:color w:val="000000"/>
          <w:sz w:val="20"/>
          <w:szCs w:val="20"/>
          <w:lang w:eastAsia="en-GB"/>
        </w:rPr>
      </w:pPr>
    </w:p>
    <w:p w14:paraId="17C7B162" w14:textId="23732AD6" w:rsidR="00991AAD" w:rsidRPr="00E32301" w:rsidRDefault="00991AAD" w:rsidP="00440D49">
      <w:pPr>
        <w:widowControl w:val="0"/>
        <w:tabs>
          <w:tab w:val="left" w:pos="3060"/>
        </w:tabs>
        <w:spacing w:after="0" w:line="240" w:lineRule="atLeast"/>
        <w:jc w:val="center"/>
        <w:outlineLvl w:val="0"/>
        <w:rPr>
          <w:rFonts w:eastAsia="ヒラギノ角ゴ Pro W3" w:cstheme="minorHAnsi"/>
          <w:b/>
          <w:bCs/>
          <w:color w:val="000000"/>
          <w:sz w:val="20"/>
          <w:szCs w:val="20"/>
          <w:lang w:eastAsia="en-GB"/>
        </w:rPr>
      </w:pPr>
      <w:r w:rsidRPr="00E32301">
        <w:rPr>
          <w:rFonts w:eastAsia="ヒラギノ角ゴ Pro W3" w:cstheme="minorHAnsi"/>
          <w:b/>
          <w:bCs/>
          <w:color w:val="000000"/>
          <w:sz w:val="20"/>
          <w:szCs w:val="20"/>
          <w:lang w:eastAsia="en-GB"/>
        </w:rPr>
        <w:t>__________________________</w:t>
      </w:r>
    </w:p>
    <w:p w14:paraId="434BA461" w14:textId="143F14C8" w:rsidR="00991AAD" w:rsidRPr="00E32301" w:rsidRDefault="00991AAD" w:rsidP="00440D49">
      <w:pPr>
        <w:widowControl w:val="0"/>
        <w:tabs>
          <w:tab w:val="left" w:pos="3060"/>
        </w:tabs>
        <w:spacing w:after="0" w:line="240" w:lineRule="atLeast"/>
        <w:jc w:val="center"/>
        <w:outlineLvl w:val="0"/>
        <w:rPr>
          <w:rFonts w:eastAsia="ヒラギノ角ゴ Pro W3" w:cstheme="minorHAnsi"/>
          <w:b/>
          <w:bCs/>
          <w:color w:val="000000"/>
          <w:sz w:val="20"/>
          <w:szCs w:val="20"/>
          <w:lang w:eastAsia="en-GB"/>
        </w:rPr>
      </w:pPr>
      <w:r w:rsidRPr="00E32301">
        <w:rPr>
          <w:rFonts w:eastAsia="ヒラギノ角ゴ Pro W3" w:cstheme="minorHAnsi"/>
          <w:b/>
          <w:bCs/>
          <w:color w:val="000000"/>
          <w:sz w:val="20"/>
          <w:szCs w:val="20"/>
          <w:lang w:eastAsia="en-GB"/>
        </w:rPr>
        <w:t xml:space="preserve">XXXXXXX XXXXX </w:t>
      </w:r>
      <w:proofErr w:type="spellStart"/>
      <w:r w:rsidRPr="00E32301">
        <w:rPr>
          <w:rFonts w:eastAsia="ヒラギノ角ゴ Pro W3" w:cstheme="minorHAnsi"/>
          <w:b/>
          <w:bCs/>
          <w:color w:val="000000"/>
          <w:sz w:val="20"/>
          <w:szCs w:val="20"/>
          <w:lang w:eastAsia="en-GB"/>
        </w:rPr>
        <w:t>XXXXX</w:t>
      </w:r>
      <w:proofErr w:type="spellEnd"/>
    </w:p>
    <w:p w14:paraId="79EB1B3C" w14:textId="530D099B" w:rsidR="00991AAD" w:rsidRPr="00E32301" w:rsidRDefault="00991AAD" w:rsidP="00440D49">
      <w:pPr>
        <w:widowControl w:val="0"/>
        <w:tabs>
          <w:tab w:val="left" w:pos="3060"/>
        </w:tabs>
        <w:spacing w:after="0" w:line="240" w:lineRule="atLeast"/>
        <w:jc w:val="center"/>
        <w:outlineLvl w:val="0"/>
        <w:rPr>
          <w:rFonts w:eastAsia="ヒラギノ角ゴ Pro W3" w:cstheme="minorHAnsi"/>
          <w:color w:val="000000"/>
          <w:sz w:val="20"/>
          <w:szCs w:val="20"/>
          <w:lang w:eastAsia="en-GB"/>
        </w:rPr>
      </w:pPr>
      <w:r w:rsidRPr="00E32301">
        <w:rPr>
          <w:rFonts w:eastAsia="ヒラギノ角ゴ Pro W3" w:cstheme="minorHAnsi"/>
          <w:color w:val="000000"/>
          <w:sz w:val="20"/>
          <w:szCs w:val="20"/>
          <w:lang w:eastAsia="en-GB"/>
        </w:rPr>
        <w:t>DNI N° XXXXXXXXX</w:t>
      </w:r>
    </w:p>
    <w:p w14:paraId="58CAB6D7" w14:textId="36366E0E" w:rsidR="00440D49" w:rsidRPr="00E32301" w:rsidRDefault="00440D49" w:rsidP="00440D49">
      <w:pPr>
        <w:widowControl w:val="0"/>
        <w:tabs>
          <w:tab w:val="left" w:pos="3060"/>
        </w:tabs>
        <w:spacing w:after="0" w:line="240" w:lineRule="atLeast"/>
        <w:outlineLvl w:val="0"/>
        <w:rPr>
          <w:rFonts w:eastAsia="ヒラギノ角ゴ Pro W3" w:cstheme="minorHAnsi"/>
          <w:sz w:val="20"/>
          <w:szCs w:val="20"/>
          <w:lang w:eastAsia="en-GB"/>
        </w:rPr>
      </w:pPr>
    </w:p>
    <w:p w14:paraId="427A6008" w14:textId="713C0A5E" w:rsidR="00991AAD" w:rsidRPr="00E32301" w:rsidRDefault="00991AAD" w:rsidP="00991AAD">
      <w:pPr>
        <w:tabs>
          <w:tab w:val="left" w:pos="5955"/>
        </w:tabs>
        <w:rPr>
          <w:rFonts w:eastAsia="ヒラギノ角ゴ Pro W3" w:cstheme="minorHAnsi"/>
          <w:sz w:val="20"/>
          <w:szCs w:val="20"/>
          <w:lang w:eastAsia="en-GB"/>
        </w:rPr>
      </w:pPr>
    </w:p>
    <w:sectPr w:rsidR="00991AAD" w:rsidRPr="00E32301" w:rsidSect="00C84019">
      <w:pgSz w:w="11906" w:h="16838"/>
      <w:pgMar w:top="1701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B8324" w14:textId="77777777" w:rsidR="00C84019" w:rsidRDefault="00C84019" w:rsidP="009844B4">
      <w:pPr>
        <w:spacing w:after="0" w:line="240" w:lineRule="auto"/>
      </w:pPr>
      <w:r>
        <w:separator/>
      </w:r>
    </w:p>
  </w:endnote>
  <w:endnote w:type="continuationSeparator" w:id="0">
    <w:p w14:paraId="159677AF" w14:textId="77777777" w:rsidR="00C84019" w:rsidRDefault="00C84019" w:rsidP="0098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F044F" w14:textId="77777777" w:rsidR="00C84019" w:rsidRDefault="00C84019" w:rsidP="009844B4">
      <w:pPr>
        <w:spacing w:after="0" w:line="240" w:lineRule="auto"/>
      </w:pPr>
      <w:r>
        <w:separator/>
      </w:r>
    </w:p>
  </w:footnote>
  <w:footnote w:type="continuationSeparator" w:id="0">
    <w:p w14:paraId="04493EDC" w14:textId="77777777" w:rsidR="00C84019" w:rsidRDefault="00C84019" w:rsidP="0098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951CB8C0"/>
    <w:lvl w:ilvl="0">
      <w:start w:val="1"/>
      <w:numFmt w:val="lowerRoman"/>
      <w:lvlText w:val="%1."/>
      <w:lvlJc w:val="left"/>
      <w:pPr>
        <w:tabs>
          <w:tab w:val="num" w:pos="720"/>
        </w:tabs>
        <w:ind w:left="720" w:firstLine="1440"/>
      </w:pPr>
      <w:rPr>
        <w:rFonts w:asciiTheme="minorHAnsi" w:eastAsia="ヒラギノ角ゴ Pro W3" w:hAnsiTheme="minorHAnsi" w:cstheme="minorHAnsi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/>
        <w:effect w:val="none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cs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/>
        <w:effect w:val="none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944"/>
      </w:pPr>
      <w:rPr>
        <w:rFonts w:ascii="Helvetica" w:eastAsia="ヒラギノ角ゴ Pro W3" w:hAnsi="Helvetica" w:cs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/>
        <w:effect w:val="none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0"/>
      </w:pPr>
      <w:rPr>
        <w:rFonts w:ascii="Helvetica" w:eastAsia="ヒラギノ角ゴ Pro W3" w:hAnsi="Helvetica" w:cs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/>
        <w:effect w:val="none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320"/>
      </w:pPr>
      <w:rPr>
        <w:rFonts w:ascii="Helvetica" w:eastAsia="ヒラギノ角ゴ Pro W3" w:hAnsi="Helvetica" w:cs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/>
        <w:effect w:val="none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5104"/>
      </w:pPr>
      <w:rPr>
        <w:rFonts w:ascii="Helvetica" w:eastAsia="ヒラギノ角ゴ Pro W3" w:hAnsi="Helvetica" w:cs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/>
        <w:effect w:val="none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760"/>
      </w:pPr>
      <w:rPr>
        <w:rFonts w:ascii="Helvetica" w:eastAsia="ヒラギノ角ゴ Pro W3" w:hAnsi="Helvetica" w:cs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/>
        <w:effect w:val="none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480"/>
      </w:pPr>
      <w:rPr>
        <w:rFonts w:ascii="Helvetica" w:eastAsia="ヒラギノ角ゴ Pro W3" w:hAnsi="Helvetica" w:cs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/>
        <w:effect w:val="none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264"/>
      </w:pPr>
      <w:rPr>
        <w:rFonts w:ascii="Helvetica" w:eastAsia="ヒラギノ角ゴ Pro W3" w:hAnsi="Helvetica" w:cs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/>
        <w:effect w:val="none"/>
        <w:vertAlign w:val="baseline"/>
        <w:lang w:val="en-US"/>
      </w:rPr>
    </w:lvl>
  </w:abstractNum>
  <w:num w:numId="1" w16cid:durableId="1786734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D7"/>
    <w:rsid w:val="000B6BBA"/>
    <w:rsid w:val="000C0B4E"/>
    <w:rsid w:val="000E3EB1"/>
    <w:rsid w:val="001313BD"/>
    <w:rsid w:val="001B391D"/>
    <w:rsid w:val="00227770"/>
    <w:rsid w:val="00231E78"/>
    <w:rsid w:val="0027464C"/>
    <w:rsid w:val="002E5B97"/>
    <w:rsid w:val="002E7A4F"/>
    <w:rsid w:val="0036276D"/>
    <w:rsid w:val="003637B3"/>
    <w:rsid w:val="003F65C0"/>
    <w:rsid w:val="004220DC"/>
    <w:rsid w:val="00440D49"/>
    <w:rsid w:val="0046610E"/>
    <w:rsid w:val="00581FB6"/>
    <w:rsid w:val="005E423D"/>
    <w:rsid w:val="00667B35"/>
    <w:rsid w:val="006F6DDE"/>
    <w:rsid w:val="00741DC2"/>
    <w:rsid w:val="0078348E"/>
    <w:rsid w:val="007E21F7"/>
    <w:rsid w:val="007F2996"/>
    <w:rsid w:val="00824215"/>
    <w:rsid w:val="008D72F0"/>
    <w:rsid w:val="00944473"/>
    <w:rsid w:val="009844B4"/>
    <w:rsid w:val="00987FEF"/>
    <w:rsid w:val="00991AAD"/>
    <w:rsid w:val="009D4BB3"/>
    <w:rsid w:val="00A24BD7"/>
    <w:rsid w:val="00A24FE1"/>
    <w:rsid w:val="00AA304D"/>
    <w:rsid w:val="00AD62B3"/>
    <w:rsid w:val="00B15E8F"/>
    <w:rsid w:val="00C13266"/>
    <w:rsid w:val="00C541D4"/>
    <w:rsid w:val="00C84019"/>
    <w:rsid w:val="00CC0E06"/>
    <w:rsid w:val="00CD5989"/>
    <w:rsid w:val="00DB6F03"/>
    <w:rsid w:val="00DE1AB1"/>
    <w:rsid w:val="00DE6655"/>
    <w:rsid w:val="00E3009D"/>
    <w:rsid w:val="00E32301"/>
    <w:rsid w:val="00E5440E"/>
    <w:rsid w:val="00E6411E"/>
    <w:rsid w:val="00F2074A"/>
    <w:rsid w:val="00F47739"/>
    <w:rsid w:val="00F54675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F1D51"/>
  <w15:chartTrackingRefBased/>
  <w15:docId w15:val="{CCDCA97D-A7BF-4B8B-B11D-C335BB9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D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A,Lista 123,Párrafo de lista3,Párrafo de lista2,Bullet 1,Use Case List Paragraph,Iz - Párrafo de lista,Sivsa Parrafo,AB List 1,Bullet Points,ProcessA,Bullet Level 1,Titulo de Fígura,a.texto1,Capítulo,TIT 2 IND,Texto,VIÑETAS"/>
    <w:basedOn w:val="Normal"/>
    <w:link w:val="PrrafodelistaCar"/>
    <w:uiPriority w:val="34"/>
    <w:qFormat/>
    <w:rsid w:val="00A24BD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PE"/>
    </w:rPr>
  </w:style>
  <w:style w:type="character" w:customStyle="1" w:styleId="PrrafodelistaCar">
    <w:name w:val="Párrafo de lista Car"/>
    <w:aliases w:val="TITULO A Car,Lista 123 Car,Párrafo de lista3 Car,Párrafo de lista2 Car,Bullet 1 Car,Use Case List Paragraph Car,Iz - Párrafo de lista Car,Sivsa Parrafo Car,AB List 1 Car,Bullet Points Car,ProcessA Car,Bullet Level 1 Car,a.texto1 Car"/>
    <w:link w:val="Prrafodelista"/>
    <w:uiPriority w:val="34"/>
    <w:qFormat/>
    <w:rsid w:val="00A24BD7"/>
    <w:rPr>
      <w:rFonts w:ascii="Calibri" w:eastAsia="Times New Roman" w:hAnsi="Calibri" w:cs="Times New Roman"/>
      <w:kern w:val="0"/>
      <w:lang w:eastAsia="es-PE"/>
      <w14:ligatures w14:val="none"/>
    </w:rPr>
  </w:style>
  <w:style w:type="table" w:styleId="Tablaconcuadrcula">
    <w:name w:val="Table Grid"/>
    <w:basedOn w:val="Tablanormal"/>
    <w:uiPriority w:val="39"/>
    <w:rsid w:val="00A24B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A24BD7"/>
    <w:pPr>
      <w:widowControl w:val="0"/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kern w:val="0"/>
      <w:sz w:val="20"/>
      <w:szCs w:val="20"/>
      <w:lang w:val="en-US" w:eastAsia="en-GB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84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4B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84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4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85768-2b38-49e1-801c-c687b8d81ce0" xsi:nil="true"/>
    <lcf76f155ced4ddcb4097134ff3c332f xmlns="df8ba171-ff36-40e2-a01d-c794dbbbc4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94D3807D3F2A4D95FFC54CDB1FDDB3" ma:contentTypeVersion="18" ma:contentTypeDescription="Crear nuevo documento." ma:contentTypeScope="" ma:versionID="4173cb3310b45a7113cd988bf75169d7">
  <xsd:schema xmlns:xsd="http://www.w3.org/2001/XMLSchema" xmlns:xs="http://www.w3.org/2001/XMLSchema" xmlns:p="http://schemas.microsoft.com/office/2006/metadata/properties" xmlns:ns2="c42d3779-eccd-4ce4-8107-da43e5d8a95e" xmlns:ns3="df8ba171-ff36-40e2-a01d-c794dbbbc4e1" xmlns:ns4="b4d85768-2b38-49e1-801c-c687b8d81ce0" targetNamespace="http://schemas.microsoft.com/office/2006/metadata/properties" ma:root="true" ma:fieldsID="22870d8af9b0441303a23ae265c36092" ns2:_="" ns3:_="" ns4:_="">
    <xsd:import namespace="c42d3779-eccd-4ce4-8107-da43e5d8a95e"/>
    <xsd:import namespace="df8ba171-ff36-40e2-a01d-c794dbbbc4e1"/>
    <xsd:import namespace="b4d85768-2b38-49e1-801c-c687b8d81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d3779-eccd-4ce4-8107-da43e5d8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ba171-ff36-40e2-a01d-c794dbbbc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e156fcd-a0d8-4d92-8e2d-5cf8bb175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85768-2b38-49e1-801c-c687b8d81c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62c0d6-ad6f-4bef-bf8b-840241deb880}" ma:internalName="TaxCatchAll" ma:showField="CatchAllData" ma:web="b4d85768-2b38-49e1-801c-c687b8d81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F9E0C-0E74-4560-AE8D-6027F9608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C94CD-2A8D-4925-8E25-307F9DD517C3}">
  <ds:schemaRefs>
    <ds:schemaRef ds:uri="http://schemas.microsoft.com/office/2006/metadata/properties"/>
    <ds:schemaRef ds:uri="http://schemas.microsoft.com/office/infopath/2007/PartnerControls"/>
    <ds:schemaRef ds:uri="b4d85768-2b38-49e1-801c-c687b8d81ce0"/>
    <ds:schemaRef ds:uri="df8ba171-ff36-40e2-a01d-c794dbbbc4e1"/>
  </ds:schemaRefs>
</ds:datastoreItem>
</file>

<file path=customXml/itemProps3.xml><?xml version="1.0" encoding="utf-8"?>
<ds:datastoreItem xmlns:ds="http://schemas.openxmlformats.org/officeDocument/2006/customXml" ds:itemID="{2679FF19-A17E-4E22-859E-CA9DE7FB7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8BC8A-3618-4F7E-8AC0-F7508A982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d3779-eccd-4ce4-8107-da43e5d8a95e"/>
    <ds:schemaRef ds:uri="df8ba171-ff36-40e2-a01d-c794dbbbc4e1"/>
    <ds:schemaRef ds:uri="b4d85768-2b38-49e1-801c-c687b8d81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</dc:creator>
  <cp:keywords/>
  <dc:description/>
  <cp:lastModifiedBy>Andrés Alvarez Diaz</cp:lastModifiedBy>
  <cp:revision>34</cp:revision>
  <cp:lastPrinted>2023-10-17T20:47:00Z</cp:lastPrinted>
  <dcterms:created xsi:type="dcterms:W3CDTF">2023-10-11T02:51:00Z</dcterms:created>
  <dcterms:modified xsi:type="dcterms:W3CDTF">2024-05-02T17:38:00Z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0x0101006794D3807D3F2A4D95FFC54CDB1FDDB3</vt:lpwstr>
  </property>
</Properties>
</file>