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2FA3C952" w:rsidR="00DC47A9" w:rsidRDefault="0056694E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Piloto de nueva forma de pago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SG5</w:t>
      </w:r>
    </w:p>
    <w:p w14:paraId="270A840E" w14:textId="1A1A595A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B8122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56694E">
        <w:rPr>
          <w:color w:val="0000FF"/>
        </w:rPr>
        <w:t>1</w:t>
      </w:r>
      <w:r w:rsidR="00D476D7" w:rsidRPr="00D476D7">
        <w:rPr>
          <w:color w:val="0000FF"/>
        </w:rPr>
        <w:t>-0</w:t>
      </w:r>
      <w:r w:rsidR="0056694E">
        <w:rPr>
          <w:color w:val="0000FF"/>
        </w:rPr>
        <w:t>09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34490A8C" w:rsidR="009C4193" w:rsidRDefault="0056694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96580B">
              <w:rPr>
                <w:color w:val="0000FF"/>
              </w:rPr>
              <w:t>0</w:t>
            </w:r>
            <w:r w:rsidR="00D476D7">
              <w:rPr>
                <w:color w:val="0000FF"/>
              </w:rPr>
              <w:t>/</w:t>
            </w:r>
            <w:r w:rsidR="0096580B">
              <w:rPr>
                <w:color w:val="0000FF"/>
              </w:rPr>
              <w:t>03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5B72E861" w:rsidR="009C4193" w:rsidRDefault="0096580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6728AC9F" w:rsidR="009C4193" w:rsidRDefault="0056694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André Mendoza</w:t>
            </w:r>
          </w:p>
        </w:tc>
        <w:tc>
          <w:tcPr>
            <w:tcW w:w="1984" w:type="dxa"/>
            <w:vAlign w:val="center"/>
          </w:tcPr>
          <w:p w14:paraId="212922DB" w14:textId="33F38A8B" w:rsidR="009C4193" w:rsidRDefault="0056694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4D0B07CC" w14:textId="0ED7C0FA" w:rsidR="002203CA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434955" w:history="1">
            <w:r w:rsidR="002203CA" w:rsidRPr="005C0A24">
              <w:rPr>
                <w:rStyle w:val="Hipervnculo"/>
                <w:noProof/>
              </w:rPr>
              <w:t>Historias de usuario</w:t>
            </w:r>
            <w:r w:rsidR="002203CA">
              <w:rPr>
                <w:noProof/>
                <w:webHidden/>
              </w:rPr>
              <w:tab/>
            </w:r>
            <w:r w:rsidR="002203CA">
              <w:rPr>
                <w:noProof/>
                <w:webHidden/>
              </w:rPr>
              <w:fldChar w:fldCharType="begin"/>
            </w:r>
            <w:r w:rsidR="002203CA">
              <w:rPr>
                <w:noProof/>
                <w:webHidden/>
              </w:rPr>
              <w:instrText xml:space="preserve"> PAGEREF _Toc129434955 \h </w:instrText>
            </w:r>
            <w:r w:rsidR="002203CA">
              <w:rPr>
                <w:noProof/>
                <w:webHidden/>
              </w:rPr>
            </w:r>
            <w:r w:rsidR="002203CA">
              <w:rPr>
                <w:noProof/>
                <w:webHidden/>
              </w:rPr>
              <w:fldChar w:fldCharType="separate"/>
            </w:r>
            <w:r w:rsidR="002203CA">
              <w:rPr>
                <w:noProof/>
                <w:webHidden/>
              </w:rPr>
              <w:t>3</w:t>
            </w:r>
            <w:r w:rsidR="002203CA">
              <w:rPr>
                <w:noProof/>
                <w:webHidden/>
              </w:rPr>
              <w:fldChar w:fldCharType="end"/>
            </w:r>
          </w:hyperlink>
        </w:p>
        <w:p w14:paraId="3B36FE11" w14:textId="4E8FEDAC" w:rsidR="002203CA" w:rsidRDefault="002203CA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434956" w:history="1">
            <w:r w:rsidRPr="005C0A24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5C0A24">
              <w:rPr>
                <w:rStyle w:val="Hipervnculo"/>
                <w:noProof/>
              </w:rPr>
              <w:t>Modificar validaciones en la ventana “Servicios y planes”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_Toc129434956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DADAA" w14:textId="2FC8C49F" w:rsidR="002203CA" w:rsidRDefault="002203CA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434957" w:history="1">
            <w:r w:rsidRPr="005C0A24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lang w:eastAsia="es-PE"/>
              </w:rPr>
              <w:tab/>
            </w:r>
            <w:r w:rsidRPr="005C0A24">
              <w:rPr>
                <w:rStyle w:val="Hipervnculo"/>
                <w:noProof/>
              </w:rPr>
              <w:t>Modificación de regla de validación de la cuota inicial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_Toc129434957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C2447" w14:textId="4DAAD2ED" w:rsidR="002203CA" w:rsidRDefault="002203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434958" w:history="1">
            <w:r w:rsidRPr="005C0A24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_Toc129434958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C8A99D" w14:textId="4BC29E0E" w:rsidR="002203CA" w:rsidRDefault="002203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434959" w:history="1">
            <w:r w:rsidRPr="005C0A24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_Toc129434959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F9C24" w14:textId="3F64C798" w:rsidR="002203CA" w:rsidRDefault="002203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434960" w:history="1">
            <w:r w:rsidRPr="005C0A24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_Toc129434960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5DC14" w14:textId="014DB0BA" w:rsidR="002203CA" w:rsidRDefault="002203CA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9434961" w:history="1">
            <w:r w:rsidRPr="005C0A24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_Toc129434961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39C8E4A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9434955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42507593" w:rsidR="00641DC9" w:rsidRDefault="0096580B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9434956"/>
      <w:r>
        <w:t>Modifica</w:t>
      </w:r>
      <w:r w:rsidR="0056694E">
        <w:t>r validaciones en la ventana “Servicios y planes”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203CA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2203CA" w:rsidRDefault="002203CA" w:rsidP="002203C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28F063E1" w:rsidR="002203CA" w:rsidRDefault="002203CA" w:rsidP="002203CA">
            <w:pPr>
              <w:jc w:val="both"/>
            </w:pPr>
            <w:r>
              <w:t>Área comercial</w:t>
            </w:r>
          </w:p>
        </w:tc>
      </w:tr>
      <w:tr w:rsidR="002203CA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2203CA" w:rsidRDefault="002203CA" w:rsidP="002203C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5B0D6E5E" w:rsidR="002203CA" w:rsidRDefault="002203CA" w:rsidP="002203CA">
            <w:pPr>
              <w:jc w:val="both"/>
            </w:pPr>
            <w:r>
              <w:t>Poder vender sin cuota inicial</w:t>
            </w:r>
          </w:p>
        </w:tc>
      </w:tr>
      <w:tr w:rsidR="002203CA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2203CA" w:rsidRDefault="002203CA" w:rsidP="002203C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2D4FFF77" w:rsidR="002203CA" w:rsidRDefault="002203CA" w:rsidP="002203CA">
            <w:pPr>
              <w:jc w:val="both"/>
            </w:pPr>
            <w:r>
              <w:t>Darle al cliente un nuevo tipo de financiamiento</w:t>
            </w:r>
          </w:p>
        </w:tc>
      </w:tr>
      <w:tr w:rsidR="002203C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2203CA" w:rsidRDefault="002203CA" w:rsidP="002203C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64F1979" w14:textId="77777777" w:rsidR="000F2671" w:rsidRDefault="0056694E" w:rsidP="0056694E">
      <w:pPr>
        <w:jc w:val="both"/>
      </w:pPr>
      <w:r>
        <w:t xml:space="preserve">Modificar </w:t>
      </w:r>
      <w:r w:rsidR="000F2671">
        <w:t>la</w:t>
      </w:r>
      <w:r>
        <w:t xml:space="preserve"> validaci</w:t>
      </w:r>
      <w:r w:rsidR="000F2671">
        <w:t>ón</w:t>
      </w:r>
      <w:r>
        <w:t xml:space="preserve"> </w:t>
      </w:r>
      <w:r w:rsidR="000F2671">
        <w:t>de los parámetros:</w:t>
      </w:r>
    </w:p>
    <w:p w14:paraId="61211E0E" w14:textId="790A4CDD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Cuota inicial</w:t>
      </w:r>
    </w:p>
    <w:p w14:paraId="3AD463D0" w14:textId="76B0D5E3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Cuotas CUI máximo</w:t>
      </w:r>
    </w:p>
    <w:p w14:paraId="5A154589" w14:textId="52DFDA84" w:rsidR="0096580B" w:rsidRDefault="0056694E" w:rsidP="0056694E">
      <w:pPr>
        <w:jc w:val="both"/>
      </w:pPr>
      <w:r>
        <w:t>en la ventana</w:t>
      </w:r>
      <w:r w:rsidR="000F2671">
        <w:t xml:space="preserve"> “Servicios y planes”:</w:t>
      </w:r>
    </w:p>
    <w:p w14:paraId="26F66636" w14:textId="2BF2B818" w:rsidR="00035DD2" w:rsidRDefault="000F2671" w:rsidP="00900DAA">
      <w:pPr>
        <w:jc w:val="both"/>
      </w:pPr>
      <w:r w:rsidRPr="000F2671">
        <w:drawing>
          <wp:inline distT="0" distB="0" distL="0" distR="0" wp14:anchorId="198D45D7" wp14:editId="3578B646">
            <wp:extent cx="5581015" cy="2854325"/>
            <wp:effectExtent l="0" t="0" r="63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C0E2" w14:textId="6E8B87D9" w:rsidR="000F2671" w:rsidRDefault="000F2671" w:rsidP="00900DAA">
      <w:pPr>
        <w:jc w:val="both"/>
      </w:pPr>
    </w:p>
    <w:p w14:paraId="79E78278" w14:textId="4C6D9ADD" w:rsidR="000F2671" w:rsidRDefault="000F2671" w:rsidP="00900DAA">
      <w:pPr>
        <w:jc w:val="both"/>
      </w:pPr>
      <w:r>
        <w:t>La modificación en ambas validaciones sería:</w:t>
      </w:r>
    </w:p>
    <w:p w14:paraId="5A8137B3" w14:textId="77777777" w:rsidR="000F2671" w:rsidRPr="00AF5E4D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Regla actual: Mayor a cero</w:t>
      </w:r>
    </w:p>
    <w:p w14:paraId="2A42B6DB" w14:textId="77777777" w:rsidR="000F2671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Nueva regla: mayor o igual a cero</w:t>
      </w:r>
    </w:p>
    <w:p w14:paraId="4A4C5CA8" w14:textId="77777777" w:rsidR="000F2671" w:rsidRDefault="000F2671" w:rsidP="00900DAA">
      <w:pPr>
        <w:jc w:val="both"/>
      </w:pPr>
    </w:p>
    <w:p w14:paraId="684BC81F" w14:textId="77777777" w:rsidR="0056694E" w:rsidRDefault="0056694E" w:rsidP="0056694E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29434957"/>
      <w:r>
        <w:t>Modificación de regla de validación de la cuota inicial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203CA" w14:paraId="06BE7B8D" w14:textId="77777777" w:rsidTr="001B1762">
        <w:tc>
          <w:tcPr>
            <w:tcW w:w="1129" w:type="dxa"/>
            <w:shd w:val="clear" w:color="auto" w:fill="B4C6E7" w:themeFill="accent1" w:themeFillTint="66"/>
          </w:tcPr>
          <w:p w14:paraId="3E4936B0" w14:textId="77777777" w:rsidR="002203CA" w:rsidRDefault="002203CA" w:rsidP="002203C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19C3C738" w14:textId="3BB97CD2" w:rsidR="002203CA" w:rsidRDefault="002203CA" w:rsidP="002203CA">
            <w:pPr>
              <w:jc w:val="both"/>
            </w:pPr>
            <w:r>
              <w:t>Área comercial</w:t>
            </w:r>
          </w:p>
        </w:tc>
      </w:tr>
      <w:tr w:rsidR="002203CA" w14:paraId="408E9C9D" w14:textId="77777777" w:rsidTr="001B1762">
        <w:tc>
          <w:tcPr>
            <w:tcW w:w="1129" w:type="dxa"/>
            <w:shd w:val="clear" w:color="auto" w:fill="B4C6E7" w:themeFill="accent1" w:themeFillTint="66"/>
          </w:tcPr>
          <w:p w14:paraId="54967948" w14:textId="77777777" w:rsidR="002203CA" w:rsidRDefault="002203CA" w:rsidP="002203C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2BB7ADAD" w14:textId="1FE74B06" w:rsidR="002203CA" w:rsidRDefault="002203CA" w:rsidP="002203CA">
            <w:pPr>
              <w:jc w:val="both"/>
            </w:pPr>
            <w:r>
              <w:t>Poder vender sin cuota inicial</w:t>
            </w:r>
          </w:p>
        </w:tc>
      </w:tr>
      <w:tr w:rsidR="002203CA" w14:paraId="5C8F01B9" w14:textId="77777777" w:rsidTr="001B1762">
        <w:tc>
          <w:tcPr>
            <w:tcW w:w="1129" w:type="dxa"/>
            <w:shd w:val="clear" w:color="auto" w:fill="B4C6E7" w:themeFill="accent1" w:themeFillTint="66"/>
          </w:tcPr>
          <w:p w14:paraId="3A1B19EA" w14:textId="77777777" w:rsidR="002203CA" w:rsidRDefault="002203CA" w:rsidP="002203C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3CBDE88B" w14:textId="0735EE8A" w:rsidR="002203CA" w:rsidRDefault="002203CA" w:rsidP="002203CA">
            <w:pPr>
              <w:jc w:val="both"/>
            </w:pPr>
            <w:r>
              <w:t>Darle al cliente un nuevo tipo de financiamiento</w:t>
            </w:r>
          </w:p>
        </w:tc>
      </w:tr>
      <w:tr w:rsidR="002203CA" w14:paraId="7FEA53C6" w14:textId="77777777" w:rsidTr="001B1762">
        <w:tc>
          <w:tcPr>
            <w:tcW w:w="8779" w:type="dxa"/>
            <w:gridSpan w:val="2"/>
            <w:shd w:val="clear" w:color="auto" w:fill="B4C6E7" w:themeFill="accent1" w:themeFillTint="66"/>
          </w:tcPr>
          <w:p w14:paraId="7541FF41" w14:textId="77777777" w:rsidR="002203CA" w:rsidRDefault="002203CA" w:rsidP="002203C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11046C6" w14:textId="015EBD46" w:rsidR="000F2671" w:rsidRDefault="000F2671" w:rsidP="000F2671">
      <w:pPr>
        <w:jc w:val="both"/>
      </w:pPr>
      <w:r>
        <w:t>Modificar la validación de los parámetros:</w:t>
      </w:r>
    </w:p>
    <w:p w14:paraId="187817BD" w14:textId="07F9F2D0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CUOI</w:t>
      </w:r>
    </w:p>
    <w:p w14:paraId="5233603C" w14:textId="0DCCA752" w:rsidR="000F2671" w:rsidRDefault="000F2671" w:rsidP="000F2671">
      <w:pPr>
        <w:pStyle w:val="Prrafodelista"/>
        <w:numPr>
          <w:ilvl w:val="0"/>
          <w:numId w:val="47"/>
        </w:numPr>
        <w:jc w:val="both"/>
      </w:pPr>
      <w:r>
        <w:t>M</w:t>
      </w:r>
      <w:r>
        <w:t>áximo</w:t>
      </w:r>
      <w:r>
        <w:t xml:space="preserve"> c</w:t>
      </w:r>
      <w:r>
        <w:t>uotas CU</w:t>
      </w:r>
      <w:r>
        <w:t>O</w:t>
      </w:r>
      <w:r>
        <w:t>I</w:t>
      </w:r>
    </w:p>
    <w:p w14:paraId="17FFCEF1" w14:textId="7DA397CF" w:rsidR="000F2671" w:rsidRDefault="000F2671" w:rsidP="000F2671">
      <w:pPr>
        <w:jc w:val="both"/>
      </w:pPr>
      <w:r>
        <w:t>al realizar la importación al SG5</w:t>
      </w:r>
      <w:r>
        <w:t xml:space="preserve"> m</w:t>
      </w:r>
      <w:r>
        <w:t>e</w:t>
      </w:r>
      <w:r>
        <w:t>dia</w:t>
      </w:r>
      <w:r>
        <w:t>n</w:t>
      </w:r>
      <w:r>
        <w:t>te</w:t>
      </w:r>
      <w:r>
        <w:t xml:space="preserve"> la ventana “</w:t>
      </w:r>
      <w:r>
        <w:t>Importación de s</w:t>
      </w:r>
      <w:r>
        <w:t xml:space="preserve">ervicios </w:t>
      </w:r>
      <w:r>
        <w:t>CRM</w:t>
      </w:r>
      <w:r>
        <w:t>”:</w:t>
      </w:r>
    </w:p>
    <w:p w14:paraId="2E3E17D5" w14:textId="4B4912B4" w:rsidR="0056694E" w:rsidRDefault="000F2671" w:rsidP="00900DAA">
      <w:pPr>
        <w:jc w:val="both"/>
      </w:pPr>
      <w:r w:rsidRPr="000F2671">
        <w:lastRenderedPageBreak/>
        <w:drawing>
          <wp:inline distT="0" distB="0" distL="0" distR="0" wp14:anchorId="4D5F60C0" wp14:editId="2E19B349">
            <wp:extent cx="5581015" cy="350710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CB65" w14:textId="77777777" w:rsidR="000F2671" w:rsidRDefault="000F2671" w:rsidP="000F2671">
      <w:pPr>
        <w:jc w:val="both"/>
      </w:pPr>
    </w:p>
    <w:p w14:paraId="6764C29A" w14:textId="74601E56" w:rsidR="000F2671" w:rsidRDefault="000F2671" w:rsidP="000F2671">
      <w:pPr>
        <w:jc w:val="both"/>
      </w:pPr>
      <w:r>
        <w:t>La modificación en ambas validaciones sería:</w:t>
      </w:r>
    </w:p>
    <w:p w14:paraId="1F8A79D8" w14:textId="77777777" w:rsidR="000F2671" w:rsidRPr="00AF5E4D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Regla actual: Mayor a cero</w:t>
      </w:r>
    </w:p>
    <w:p w14:paraId="1E711C87" w14:textId="77777777" w:rsidR="000F2671" w:rsidRDefault="000F2671" w:rsidP="000F2671">
      <w:pPr>
        <w:pStyle w:val="Prrafodelista"/>
        <w:numPr>
          <w:ilvl w:val="0"/>
          <w:numId w:val="48"/>
        </w:numPr>
        <w:jc w:val="both"/>
      </w:pPr>
      <w:r>
        <w:rPr>
          <w:rFonts w:ascii="Calibri" w:eastAsia="Times New Roman" w:hAnsi="Calibri" w:cs="Calibri"/>
          <w:color w:val="000000"/>
        </w:rPr>
        <w:t>Nueva regla: mayor o igual a cero</w:t>
      </w:r>
    </w:p>
    <w:p w14:paraId="0E7A9C89" w14:textId="77777777" w:rsidR="0056694E" w:rsidRDefault="0056694E" w:rsidP="00900DA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4" w:name="_Toc129434958"/>
      <w:r>
        <w:t>Sistemas/módulos que impactan en la configuración</w:t>
      </w:r>
      <w:bookmarkEnd w:id="4"/>
      <w:r>
        <w:t xml:space="preserve"> </w:t>
      </w:r>
    </w:p>
    <w:p w14:paraId="129D8B80" w14:textId="5D74858A" w:rsidR="00BA3057" w:rsidRDefault="0056694E" w:rsidP="00BA3057">
      <w:pPr>
        <w:pStyle w:val="Prrafodelista"/>
        <w:numPr>
          <w:ilvl w:val="0"/>
          <w:numId w:val="13"/>
        </w:numPr>
        <w:jc w:val="both"/>
      </w:pPr>
      <w:r>
        <w:t xml:space="preserve">SG5 </w:t>
      </w:r>
      <w:r w:rsidR="0096580B">
        <w:t>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5" w:name="_Toc129434959"/>
      <w:r>
        <w:t>Áreas que impactan en la configuración</w:t>
      </w:r>
      <w:bookmarkEnd w:id="5"/>
    </w:p>
    <w:p w14:paraId="5D2497DB" w14:textId="458452ED" w:rsidR="00DC47A9" w:rsidRDefault="0056694E" w:rsidP="00AF3514">
      <w:pPr>
        <w:pStyle w:val="Prrafodelista"/>
        <w:numPr>
          <w:ilvl w:val="0"/>
          <w:numId w:val="11"/>
        </w:numPr>
        <w:jc w:val="both"/>
      </w:pPr>
      <w:r>
        <w:t>Comercial y emisión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6" w:name="_Toc129434960"/>
      <w:r>
        <w:t>Aspectos de seguridad de la información</w:t>
      </w:r>
      <w:bookmarkEnd w:id="6"/>
    </w:p>
    <w:p w14:paraId="6C35EAD1" w14:textId="3FAF7346" w:rsidR="00DC47A9" w:rsidRDefault="0056694E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7" w:name="_Toc129434961"/>
      <w:r>
        <w:t>Otros</w:t>
      </w:r>
      <w:bookmarkEnd w:id="7"/>
    </w:p>
    <w:p w14:paraId="5109B20D" w14:textId="797330A6" w:rsidR="00DC47A9" w:rsidRDefault="0056694E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3471" w14:textId="77777777" w:rsidR="00660D1D" w:rsidRDefault="00660D1D" w:rsidP="00201A79">
      <w:pPr>
        <w:spacing w:after="0" w:line="240" w:lineRule="auto"/>
      </w:pPr>
      <w:r>
        <w:separator/>
      </w:r>
    </w:p>
  </w:endnote>
  <w:endnote w:type="continuationSeparator" w:id="0">
    <w:p w14:paraId="2BA3C53B" w14:textId="77777777" w:rsidR="00660D1D" w:rsidRDefault="00660D1D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4155" w14:textId="77777777" w:rsidR="00660D1D" w:rsidRDefault="00660D1D" w:rsidP="00201A79">
      <w:pPr>
        <w:spacing w:after="0" w:line="240" w:lineRule="auto"/>
      </w:pPr>
      <w:r>
        <w:separator/>
      </w:r>
    </w:p>
  </w:footnote>
  <w:footnote w:type="continuationSeparator" w:id="0">
    <w:p w14:paraId="52A7DBF0" w14:textId="77777777" w:rsidR="00660D1D" w:rsidRDefault="00660D1D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0C6AC8"/>
    <w:multiLevelType w:val="hybridMultilevel"/>
    <w:tmpl w:val="F15CE058"/>
    <w:lvl w:ilvl="0" w:tplc="7F08E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51FCE"/>
    <w:multiLevelType w:val="hybridMultilevel"/>
    <w:tmpl w:val="62DAA058"/>
    <w:lvl w:ilvl="0" w:tplc="2B14F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6625C"/>
    <w:multiLevelType w:val="hybridMultilevel"/>
    <w:tmpl w:val="F18C3996"/>
    <w:lvl w:ilvl="0" w:tplc="C6C04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4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5"/>
  </w:num>
  <w:num w:numId="2" w16cid:durableId="732117607">
    <w:abstractNumId w:val="29"/>
  </w:num>
  <w:num w:numId="3" w16cid:durableId="372075488">
    <w:abstractNumId w:val="36"/>
  </w:num>
  <w:num w:numId="4" w16cid:durableId="1388794659">
    <w:abstractNumId w:val="45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8"/>
  </w:num>
  <w:num w:numId="9" w16cid:durableId="2000496979">
    <w:abstractNumId w:val="10"/>
  </w:num>
  <w:num w:numId="10" w16cid:durableId="391006855">
    <w:abstractNumId w:val="24"/>
  </w:num>
  <w:num w:numId="11" w16cid:durableId="1802262663">
    <w:abstractNumId w:val="30"/>
  </w:num>
  <w:num w:numId="12" w16cid:durableId="726808117">
    <w:abstractNumId w:val="40"/>
  </w:num>
  <w:num w:numId="13" w16cid:durableId="24259004">
    <w:abstractNumId w:val="15"/>
  </w:num>
  <w:num w:numId="14" w16cid:durableId="526220074">
    <w:abstractNumId w:val="39"/>
  </w:num>
  <w:num w:numId="15" w16cid:durableId="68701030">
    <w:abstractNumId w:val="34"/>
  </w:num>
  <w:num w:numId="16" w16cid:durableId="481313633">
    <w:abstractNumId w:val="0"/>
  </w:num>
  <w:num w:numId="17" w16cid:durableId="2005206621">
    <w:abstractNumId w:val="44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6"/>
  </w:num>
  <w:num w:numId="23" w16cid:durableId="619264274">
    <w:abstractNumId w:val="4"/>
  </w:num>
  <w:num w:numId="24" w16cid:durableId="165560989">
    <w:abstractNumId w:val="31"/>
  </w:num>
  <w:num w:numId="25" w16cid:durableId="514462148">
    <w:abstractNumId w:val="22"/>
  </w:num>
  <w:num w:numId="26" w16cid:durableId="1054356468">
    <w:abstractNumId w:val="27"/>
  </w:num>
  <w:num w:numId="27" w16cid:durableId="456988385">
    <w:abstractNumId w:val="41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8"/>
  </w:num>
  <w:num w:numId="32" w16cid:durableId="434445116">
    <w:abstractNumId w:val="32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42"/>
  </w:num>
  <w:num w:numId="37" w16cid:durableId="529074307">
    <w:abstractNumId w:val="43"/>
  </w:num>
  <w:num w:numId="38" w16cid:durableId="2068258023">
    <w:abstractNumId w:val="46"/>
  </w:num>
  <w:num w:numId="39" w16cid:durableId="1241594351">
    <w:abstractNumId w:val="13"/>
  </w:num>
  <w:num w:numId="40" w16cid:durableId="2097900611">
    <w:abstractNumId w:val="37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3"/>
  </w:num>
  <w:num w:numId="44" w16cid:durableId="1216235619">
    <w:abstractNumId w:val="11"/>
  </w:num>
  <w:num w:numId="45" w16cid:durableId="1343750250">
    <w:abstractNumId w:val="47"/>
  </w:num>
  <w:num w:numId="46" w16cid:durableId="155195679">
    <w:abstractNumId w:val="35"/>
  </w:num>
  <w:num w:numId="47" w16cid:durableId="1698580504">
    <w:abstractNumId w:val="23"/>
  </w:num>
  <w:num w:numId="48" w16cid:durableId="5037417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2671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203CA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B163B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03750"/>
    <w:rsid w:val="0056694E"/>
    <w:rsid w:val="00590F10"/>
    <w:rsid w:val="005B4ED2"/>
    <w:rsid w:val="005B7675"/>
    <w:rsid w:val="005E78B8"/>
    <w:rsid w:val="005F47C7"/>
    <w:rsid w:val="00617A36"/>
    <w:rsid w:val="00624768"/>
    <w:rsid w:val="00641DC9"/>
    <w:rsid w:val="00660D1D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723E9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6580B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65E19"/>
    <w:rsid w:val="00B81228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4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45</cp:revision>
  <dcterms:created xsi:type="dcterms:W3CDTF">2021-10-13T19:14:00Z</dcterms:created>
  <dcterms:modified xsi:type="dcterms:W3CDTF">2023-03-11T18:49:00Z</dcterms:modified>
</cp:coreProperties>
</file>