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56AC0E0A" w:rsidR="00DC47A9" w:rsidRDefault="009A221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</w:t>
      </w:r>
      <w:r w:rsidR="003A1619">
        <w:rPr>
          <w:b/>
          <w:sz w:val="32"/>
          <w:szCs w:val="32"/>
        </w:rPr>
        <w:t>o</w:t>
      </w:r>
      <w:r>
        <w:rPr>
          <w:b/>
          <w:sz w:val="32"/>
          <w:szCs w:val="32"/>
        </w:rPr>
        <w:t>dificaci</w:t>
      </w:r>
      <w:r w:rsidR="007C537D">
        <w:rPr>
          <w:b/>
          <w:sz w:val="32"/>
          <w:szCs w:val="32"/>
        </w:rPr>
        <w:t>ó</w:t>
      </w:r>
      <w:r>
        <w:rPr>
          <w:b/>
          <w:sz w:val="32"/>
          <w:szCs w:val="32"/>
        </w:rPr>
        <w:t xml:space="preserve">n </w:t>
      </w:r>
      <w:r w:rsidR="007C537D">
        <w:rPr>
          <w:b/>
          <w:sz w:val="32"/>
          <w:szCs w:val="32"/>
        </w:rPr>
        <w:t xml:space="preserve">del </w:t>
      </w:r>
      <w:r>
        <w:rPr>
          <w:b/>
          <w:sz w:val="32"/>
          <w:szCs w:val="32"/>
        </w:rPr>
        <w:t>módulo de contratos</w:t>
      </w:r>
    </w:p>
    <w:p w14:paraId="270A840E" w14:textId="081B67BE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</w:t>
      </w:r>
      <w:r w:rsidR="00A72F08">
        <w:rPr>
          <w:color w:val="0000FF"/>
        </w:rPr>
        <w:t>3</w:t>
      </w:r>
      <w:r w:rsidR="00D476D7" w:rsidRPr="00D476D7">
        <w:rPr>
          <w:color w:val="0000FF"/>
        </w:rPr>
        <w:t>.</w:t>
      </w:r>
      <w:r w:rsidR="007C537D">
        <w:rPr>
          <w:color w:val="0000FF"/>
        </w:rPr>
        <w:t>3</w:t>
      </w:r>
      <w:r w:rsidR="00D476D7" w:rsidRPr="00D476D7">
        <w:rPr>
          <w:color w:val="0000FF"/>
        </w:rPr>
        <w:t>-0</w:t>
      </w:r>
      <w:r w:rsidR="007C537D">
        <w:rPr>
          <w:color w:val="0000FF"/>
        </w:rPr>
        <w:t>20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535C4D96" w:rsidR="009C4193" w:rsidRDefault="007C537D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B402D9">
              <w:rPr>
                <w:color w:val="0000FF"/>
              </w:rPr>
              <w:t>5</w:t>
            </w:r>
            <w:r w:rsidR="00D476D7">
              <w:rPr>
                <w:color w:val="0000FF"/>
              </w:rPr>
              <w:t>/</w:t>
            </w:r>
            <w:r w:rsidR="00B402D9">
              <w:rPr>
                <w:color w:val="0000FF"/>
              </w:rPr>
              <w:t>08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</w:t>
            </w:r>
            <w:r w:rsidR="00A72F08">
              <w:rPr>
                <w:color w:val="0000FF"/>
              </w:rPr>
              <w:t>3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2ABB6CF" w:rsidR="009C4193" w:rsidRDefault="00B402D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Natali Ramos</w:t>
            </w:r>
          </w:p>
        </w:tc>
        <w:tc>
          <w:tcPr>
            <w:tcW w:w="2127" w:type="dxa"/>
            <w:vAlign w:val="center"/>
          </w:tcPr>
          <w:p w14:paraId="088CEB3C" w14:textId="77201026" w:rsidR="009C4193" w:rsidRDefault="00B402D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212922DB" w14:textId="3B80A5EC" w:rsidR="009C4193" w:rsidRDefault="004C506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3DD4E926" w:rsidR="009C4193" w:rsidRPr="003875C9" w:rsidRDefault="004C506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18/03/2024</w:t>
            </w: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2DE1777C" w:rsidR="009C4193" w:rsidRPr="004C5067" w:rsidRDefault="004C5067" w:rsidP="0085463C">
            <w:pPr>
              <w:spacing w:after="0"/>
              <w:jc w:val="center"/>
              <w:rPr>
                <w:color w:val="0000FF"/>
              </w:rPr>
            </w:pPr>
            <w:r w:rsidRPr="004C5067">
              <w:rPr>
                <w:color w:val="0000FF"/>
              </w:rPr>
              <w:t>Jacky Vidaurre</w:t>
            </w:r>
          </w:p>
        </w:tc>
        <w:tc>
          <w:tcPr>
            <w:tcW w:w="2127" w:type="dxa"/>
            <w:vAlign w:val="center"/>
          </w:tcPr>
          <w:p w14:paraId="01E5C421" w14:textId="4417E96D" w:rsidR="009C4193" w:rsidRDefault="004C506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1984" w:type="dxa"/>
            <w:vAlign w:val="center"/>
          </w:tcPr>
          <w:p w14:paraId="66A1E5FA" w14:textId="5905F9D4" w:rsidR="009C4193" w:rsidRDefault="004C5067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0A75607A" w14:textId="4BCE929F" w:rsidR="00BA14F2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1668935" w:history="1">
            <w:r w:rsidR="00BA14F2" w:rsidRPr="000F4A73">
              <w:rPr>
                <w:rStyle w:val="Hipervnculo"/>
                <w:noProof/>
              </w:rPr>
              <w:t>Historias de usuario</w:t>
            </w:r>
            <w:r w:rsidR="00BA14F2">
              <w:rPr>
                <w:noProof/>
                <w:webHidden/>
              </w:rPr>
              <w:tab/>
            </w:r>
            <w:r w:rsidR="00BA14F2">
              <w:rPr>
                <w:noProof/>
                <w:webHidden/>
              </w:rPr>
              <w:fldChar w:fldCharType="begin"/>
            </w:r>
            <w:r w:rsidR="00BA14F2">
              <w:rPr>
                <w:noProof/>
                <w:webHidden/>
              </w:rPr>
              <w:instrText xml:space="preserve"> PAGEREF _Toc161668935 \h </w:instrText>
            </w:r>
            <w:r w:rsidR="00BA14F2">
              <w:rPr>
                <w:noProof/>
                <w:webHidden/>
              </w:rPr>
            </w:r>
            <w:r w:rsidR="00BA14F2">
              <w:rPr>
                <w:noProof/>
                <w:webHidden/>
              </w:rPr>
              <w:fldChar w:fldCharType="separate"/>
            </w:r>
            <w:r w:rsidR="00BA14F2">
              <w:rPr>
                <w:noProof/>
                <w:webHidden/>
              </w:rPr>
              <w:t>3</w:t>
            </w:r>
            <w:r w:rsidR="00BA14F2">
              <w:rPr>
                <w:noProof/>
                <w:webHidden/>
              </w:rPr>
              <w:fldChar w:fldCharType="end"/>
            </w:r>
          </w:hyperlink>
        </w:p>
        <w:p w14:paraId="5402EFBA" w14:textId="120C7264" w:rsidR="00BA14F2" w:rsidRDefault="00BA14F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36" w:history="1">
            <w:r w:rsidRPr="000F4A73">
              <w:rPr>
                <w:rStyle w:val="Hipervnculo"/>
                <w:noProof/>
              </w:rPr>
              <w:t>1.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0F4A73">
              <w:rPr>
                <w:rStyle w:val="Hipervnculo"/>
                <w:noProof/>
              </w:rPr>
              <w:t>Generación de contrato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B39062" w14:textId="0A313A8C" w:rsidR="00BA14F2" w:rsidRDefault="00BA14F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37" w:history="1">
            <w:r w:rsidRPr="000F4A73">
              <w:rPr>
                <w:rStyle w:val="Hipervnculo"/>
                <w:noProof/>
              </w:rPr>
              <w:t>2.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0F4A73">
              <w:rPr>
                <w:rStyle w:val="Hipervnculo"/>
                <w:noProof/>
              </w:rPr>
              <w:t>Modificación de la ventana de renovación de contratos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B6C2F6" w14:textId="56D33846" w:rsidR="00BA14F2" w:rsidRDefault="00BA14F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38" w:history="1">
            <w:r w:rsidRPr="000F4A73">
              <w:rPr>
                <w:rStyle w:val="Hipervnculo"/>
                <w:noProof/>
              </w:rPr>
              <w:t>3.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0F4A73">
              <w:rPr>
                <w:rStyle w:val="Hipervnculo"/>
                <w:noProof/>
              </w:rPr>
              <w:t>Modificación del reporte de contratos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23C85" w14:textId="0252CF63" w:rsidR="00BA14F2" w:rsidRDefault="00BA14F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39" w:history="1">
            <w:r w:rsidRPr="000F4A73">
              <w:rPr>
                <w:rStyle w:val="Hipervnculo"/>
                <w:noProof/>
              </w:rPr>
              <w:t>4.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0F4A73">
              <w:rPr>
                <w:rStyle w:val="Hipervnculo"/>
                <w:noProof/>
              </w:rPr>
              <w:t>Carta de cambio a plazo indeterminado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89C8C" w14:textId="2AD31133" w:rsidR="00BA14F2" w:rsidRDefault="00BA14F2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40" w:history="1">
            <w:r w:rsidRPr="000F4A73">
              <w:rPr>
                <w:rStyle w:val="Hipervnculo"/>
                <w:noProof/>
              </w:rPr>
              <w:t>5.</w:t>
            </w:r>
            <w:r>
              <w:rPr>
                <w:rFonts w:eastAsiaTheme="minorEastAsia"/>
                <w:noProof/>
                <w:kern w:val="2"/>
                <w:lang w:eastAsia="es-PE"/>
                <w14:ligatures w14:val="standardContextual"/>
              </w:rPr>
              <w:tab/>
            </w:r>
            <w:r w:rsidRPr="000F4A73">
              <w:rPr>
                <w:rStyle w:val="Hipervnculo"/>
                <w:noProof/>
              </w:rPr>
              <w:t>Carta de agradecimiento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5A85B8" w14:textId="14D99BC4" w:rsidR="00BA14F2" w:rsidRDefault="00BA14F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41" w:history="1">
            <w:r w:rsidRPr="000F4A73">
              <w:rPr>
                <w:rStyle w:val="Hipervnculo"/>
                <w:noProof/>
              </w:rPr>
              <w:t>Sistemas/módulos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C8BC09" w14:textId="17A9DAE1" w:rsidR="00BA14F2" w:rsidRDefault="00BA14F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42" w:history="1">
            <w:r w:rsidRPr="000F4A73">
              <w:rPr>
                <w:rStyle w:val="Hipervnculo"/>
                <w:noProof/>
              </w:rPr>
              <w:t>Áreas que impactan en la configuración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27718" w14:textId="53C85A55" w:rsidR="00BA14F2" w:rsidRDefault="00BA14F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43" w:history="1">
            <w:r w:rsidRPr="000F4A73">
              <w:rPr>
                <w:rStyle w:val="Hipervnculo"/>
                <w:noProof/>
              </w:rPr>
              <w:t>Aspectos de seguridad de la información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F94AF" w14:textId="679067D5" w:rsidR="00BA14F2" w:rsidRDefault="00BA14F2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kern w:val="2"/>
              <w:lang w:eastAsia="es-PE"/>
              <w14:ligatures w14:val="standardContextual"/>
            </w:rPr>
          </w:pPr>
          <w:hyperlink w:anchor="_Toc161668944" w:history="1">
            <w:r w:rsidRPr="000F4A73">
              <w:rPr>
                <w:rStyle w:val="Hipervnculo"/>
                <w:noProof/>
              </w:rPr>
              <w:t>Otros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_Toc161668944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159719" w14:textId="6FF7C38E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61668935"/>
      <w:r>
        <w:lastRenderedPageBreak/>
        <w:t>Historias de usuario</w:t>
      </w:r>
      <w:bookmarkEnd w:id="1"/>
    </w:p>
    <w:p w14:paraId="531D925F" w14:textId="77777777" w:rsidR="00900DAA" w:rsidRDefault="00900DAA" w:rsidP="00CD6DA5">
      <w:pPr>
        <w:jc w:val="both"/>
      </w:pPr>
    </w:p>
    <w:p w14:paraId="3C188497" w14:textId="77777777" w:rsidR="00FE1B2F" w:rsidRDefault="00FE1B2F" w:rsidP="00FE1B2F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61668936"/>
      <w:r>
        <w:t>Generación de contrato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FE1B2F" w14:paraId="65076549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13A36E3F" w14:textId="77777777" w:rsidR="00FE1B2F" w:rsidRDefault="00FE1B2F" w:rsidP="002C14F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FC9351C" w14:textId="77777777" w:rsidR="00FE1B2F" w:rsidRDefault="00FE1B2F" w:rsidP="002C14FE">
            <w:pPr>
              <w:jc w:val="both"/>
            </w:pPr>
          </w:p>
        </w:tc>
      </w:tr>
      <w:tr w:rsidR="00FE1B2F" w14:paraId="3BD1003F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67C593EF" w14:textId="77777777" w:rsidR="00FE1B2F" w:rsidRDefault="00FE1B2F" w:rsidP="002C14F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21C91FAD" w14:textId="77777777" w:rsidR="00FE1B2F" w:rsidRDefault="00FE1B2F" w:rsidP="002C14FE">
            <w:pPr>
              <w:jc w:val="both"/>
            </w:pPr>
          </w:p>
        </w:tc>
      </w:tr>
      <w:tr w:rsidR="00FE1B2F" w14:paraId="6D54727D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5C0346E7" w14:textId="77777777" w:rsidR="00FE1B2F" w:rsidRDefault="00FE1B2F" w:rsidP="002C14F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04C3F9D7" w14:textId="77777777" w:rsidR="00FE1B2F" w:rsidRDefault="00FE1B2F" w:rsidP="002C14FE">
            <w:pPr>
              <w:jc w:val="both"/>
            </w:pPr>
          </w:p>
        </w:tc>
      </w:tr>
      <w:tr w:rsidR="00FE1B2F" w14:paraId="644A3ECE" w14:textId="77777777" w:rsidTr="002C14FE">
        <w:tc>
          <w:tcPr>
            <w:tcW w:w="8779" w:type="dxa"/>
            <w:gridSpan w:val="2"/>
            <w:shd w:val="clear" w:color="auto" w:fill="B4C6E7" w:themeFill="accent1" w:themeFillTint="66"/>
          </w:tcPr>
          <w:p w14:paraId="5BB906E4" w14:textId="77777777" w:rsidR="00FE1B2F" w:rsidRDefault="00FE1B2F" w:rsidP="002C14F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0F5846D8" w14:textId="77777777" w:rsidR="00FE1B2F" w:rsidRDefault="00FE1B2F" w:rsidP="00FE1B2F">
      <w:pPr>
        <w:jc w:val="both"/>
      </w:pPr>
      <w:r>
        <w:t>Incluir los contratos de las altas a la ventana de renovaciones, con las siguientes características:</w:t>
      </w:r>
    </w:p>
    <w:p w14:paraId="48A2966C" w14:textId="77777777" w:rsidR="00FE1B2F" w:rsidRDefault="00FE1B2F" w:rsidP="00FE1B2F">
      <w:pPr>
        <w:pStyle w:val="Prrafodelista"/>
        <w:numPr>
          <w:ilvl w:val="0"/>
          <w:numId w:val="46"/>
        </w:numPr>
        <w:jc w:val="both"/>
      </w:pPr>
      <w:r>
        <w:t>Modificación en la maestra de contratos:</w:t>
      </w:r>
    </w:p>
    <w:p w14:paraId="207191CA" w14:textId="77777777" w:rsidR="00FE1B2F" w:rsidRDefault="00FE1B2F" w:rsidP="00FE1B2F">
      <w:pPr>
        <w:pStyle w:val="Prrafodelista"/>
        <w:numPr>
          <w:ilvl w:val="1"/>
          <w:numId w:val="46"/>
        </w:numPr>
        <w:jc w:val="both"/>
      </w:pPr>
      <w:r>
        <w:t xml:space="preserve">Añadir un </w:t>
      </w:r>
      <w:proofErr w:type="spellStart"/>
      <w:r>
        <w:t>flag</w:t>
      </w:r>
      <w:proofErr w:type="spellEnd"/>
      <w:r>
        <w:t xml:space="preserve"> para seleccionar contratos tipo “GEN” (exclusivo para altas)</w:t>
      </w:r>
    </w:p>
    <w:p w14:paraId="3FF2C315" w14:textId="77777777" w:rsidR="00FE1B2F" w:rsidRDefault="00FE1B2F" w:rsidP="00FE1B2F">
      <w:pPr>
        <w:pStyle w:val="Prrafodelista"/>
        <w:numPr>
          <w:ilvl w:val="0"/>
          <w:numId w:val="46"/>
        </w:numPr>
        <w:jc w:val="both"/>
      </w:pPr>
      <w:r>
        <w:t>Modificaciones en la venta de renovaciones:</w:t>
      </w:r>
    </w:p>
    <w:p w14:paraId="5F32C828" w14:textId="77777777" w:rsidR="00FE1B2F" w:rsidRDefault="00FE1B2F" w:rsidP="00FE1B2F">
      <w:pPr>
        <w:pStyle w:val="Prrafodelista"/>
        <w:numPr>
          <w:ilvl w:val="1"/>
          <w:numId w:val="46"/>
        </w:numPr>
        <w:jc w:val="both"/>
      </w:pPr>
      <w:r>
        <w:t>Se debe mostrar en la ventana de renovaciones a los trabajadores activos sin contrato vigente (nuevos ingresos y reingresos).</w:t>
      </w:r>
    </w:p>
    <w:p w14:paraId="3A3583F8" w14:textId="77777777" w:rsidR="00FE1B2F" w:rsidRDefault="00FE1B2F" w:rsidP="00FE1B2F">
      <w:pPr>
        <w:pStyle w:val="Prrafodelista"/>
        <w:numPr>
          <w:ilvl w:val="1"/>
          <w:numId w:val="46"/>
        </w:numPr>
        <w:jc w:val="both"/>
      </w:pPr>
      <w:r>
        <w:t>Solo permite seleccionar contratos tipo “GEN”. Los contratos tipo “GEN” no son exclusivos para las altas, también pueden mostrarse en las renovaciones.</w:t>
      </w:r>
    </w:p>
    <w:p w14:paraId="2153D526" w14:textId="4573FAF5" w:rsidR="008E761F" w:rsidRPr="004C5067" w:rsidRDefault="008E761F" w:rsidP="008E761F">
      <w:pPr>
        <w:pStyle w:val="Prrafodelista"/>
        <w:numPr>
          <w:ilvl w:val="0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 xml:space="preserve">Modificaciones en la venta de </w:t>
      </w:r>
      <w:r w:rsidRPr="004C5067">
        <w:rPr>
          <w:highlight w:val="yellow"/>
        </w:rPr>
        <w:t>“Registro de trabajador”</w:t>
      </w:r>
      <w:r w:rsidRPr="004C5067">
        <w:rPr>
          <w:highlight w:val="yellow"/>
        </w:rPr>
        <w:t>:</w:t>
      </w:r>
    </w:p>
    <w:p w14:paraId="02E84466" w14:textId="13A4EB03" w:rsidR="008E761F" w:rsidRPr="004C5067" w:rsidRDefault="003C1B37" w:rsidP="008E761F">
      <w:pPr>
        <w:pStyle w:val="Prrafodelista"/>
        <w:numPr>
          <w:ilvl w:val="1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 xml:space="preserve">Se solicita agregar un </w:t>
      </w:r>
      <w:proofErr w:type="spellStart"/>
      <w:r w:rsidRPr="004C5067">
        <w:rPr>
          <w:highlight w:val="yellow"/>
        </w:rPr>
        <w:t>checkbox</w:t>
      </w:r>
      <w:proofErr w:type="spellEnd"/>
      <w:r w:rsidRPr="004C5067">
        <w:rPr>
          <w:highlight w:val="yellow"/>
        </w:rPr>
        <w:t xml:space="preserve"> que cumpla la siguiente función:</w:t>
      </w:r>
    </w:p>
    <w:p w14:paraId="6774673B" w14:textId="1CA104B5" w:rsidR="003C1B37" w:rsidRPr="004C5067" w:rsidRDefault="003C1B37" w:rsidP="003C1B37">
      <w:pPr>
        <w:pStyle w:val="Prrafodelista"/>
        <w:numPr>
          <w:ilvl w:val="2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>Si está habilitado, se añadirá en la sexta cláusula el párrafo que está subrayado en amarillo, jalando el dato del básico de la ventana “Registro de conceptos por trabajador”</w:t>
      </w:r>
    </w:p>
    <w:p w14:paraId="3008FD7E" w14:textId="43E51949" w:rsidR="004C5067" w:rsidRPr="004C5067" w:rsidRDefault="004C5067" w:rsidP="004C5067">
      <w:pPr>
        <w:jc w:val="both"/>
        <w:rPr>
          <w:highlight w:val="yellow"/>
        </w:rPr>
      </w:pPr>
      <w:r w:rsidRPr="004C5067">
        <w:rPr>
          <w:highlight w:val="yellow"/>
        </w:rPr>
        <w:drawing>
          <wp:inline distT="0" distB="0" distL="0" distR="0" wp14:anchorId="4707D3D2" wp14:editId="055E1DFC">
            <wp:extent cx="5581015" cy="3493135"/>
            <wp:effectExtent l="0" t="0" r="635" b="0"/>
            <wp:docPr id="10105299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52992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34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BF25E" w14:textId="6EB61013" w:rsidR="004C5067" w:rsidRPr="004C5067" w:rsidRDefault="004C5067" w:rsidP="003C1B37">
      <w:pPr>
        <w:pStyle w:val="Prrafodelista"/>
        <w:numPr>
          <w:ilvl w:val="2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>Si no está habilitado, el párrafo mencionado en el punto anterior no aparecerá.</w:t>
      </w:r>
    </w:p>
    <w:p w14:paraId="26E68D40" w14:textId="547A44DE" w:rsidR="003C1B37" w:rsidRPr="004C5067" w:rsidRDefault="004C5067" w:rsidP="008E761F">
      <w:pPr>
        <w:pStyle w:val="Prrafodelista"/>
        <w:numPr>
          <w:ilvl w:val="1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 xml:space="preserve">Este </w:t>
      </w:r>
      <w:proofErr w:type="spellStart"/>
      <w:r w:rsidRPr="004C5067">
        <w:rPr>
          <w:highlight w:val="yellow"/>
        </w:rPr>
        <w:t>checkbox</w:t>
      </w:r>
      <w:proofErr w:type="spellEnd"/>
      <w:r w:rsidRPr="004C5067">
        <w:rPr>
          <w:highlight w:val="yellow"/>
        </w:rPr>
        <w:t xml:space="preserve"> estará habilitado para los siguientes tipos de contrato:</w:t>
      </w:r>
    </w:p>
    <w:p w14:paraId="28D6B7FB" w14:textId="796A430D" w:rsidR="004C5067" w:rsidRPr="004C5067" w:rsidRDefault="004C5067" w:rsidP="004C5067">
      <w:pPr>
        <w:pStyle w:val="Prrafodelista"/>
        <w:numPr>
          <w:ilvl w:val="2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>Gen. Contrato comercial consejero NF indeterminado</w:t>
      </w:r>
    </w:p>
    <w:p w14:paraId="1F0C4C23" w14:textId="43E2C885" w:rsidR="004C5067" w:rsidRPr="004C5067" w:rsidRDefault="004C5067" w:rsidP="004C5067">
      <w:pPr>
        <w:pStyle w:val="Prrafodelista"/>
        <w:numPr>
          <w:ilvl w:val="2"/>
          <w:numId w:val="46"/>
        </w:numPr>
        <w:jc w:val="both"/>
        <w:rPr>
          <w:highlight w:val="yellow"/>
        </w:rPr>
      </w:pPr>
      <w:r w:rsidRPr="004C5067">
        <w:rPr>
          <w:highlight w:val="yellow"/>
        </w:rPr>
        <w:t xml:space="preserve">Gen. Contrato comercial consejero NF </w:t>
      </w:r>
      <w:r w:rsidRPr="004C5067">
        <w:rPr>
          <w:highlight w:val="yellow"/>
        </w:rPr>
        <w:t>plazo fijo</w:t>
      </w:r>
    </w:p>
    <w:p w14:paraId="71E66E32" w14:textId="3AD0D462" w:rsidR="004C5067" w:rsidRDefault="004C5067" w:rsidP="004C5067">
      <w:pPr>
        <w:jc w:val="both"/>
      </w:pPr>
      <w:r w:rsidRPr="004C5067">
        <w:lastRenderedPageBreak/>
        <w:drawing>
          <wp:inline distT="0" distB="0" distL="0" distR="0" wp14:anchorId="78708B7D" wp14:editId="0F6A5F5C">
            <wp:extent cx="5581015" cy="1718945"/>
            <wp:effectExtent l="0" t="0" r="635" b="0"/>
            <wp:docPr id="1687918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180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0B6F9" w14:textId="77777777" w:rsidR="00FE1B2F" w:rsidRDefault="00FE1B2F" w:rsidP="00FE1B2F">
      <w:pPr>
        <w:jc w:val="both"/>
      </w:pPr>
    </w:p>
    <w:p w14:paraId="29152A9C" w14:textId="77777777" w:rsidR="00BA14F2" w:rsidRDefault="00BA14F2" w:rsidP="00FE1B2F">
      <w:pPr>
        <w:jc w:val="both"/>
      </w:pPr>
    </w:p>
    <w:p w14:paraId="53A7B5C9" w14:textId="43C35009" w:rsidR="00641DC9" w:rsidRDefault="007B000D" w:rsidP="00CD6DA5">
      <w:pPr>
        <w:pStyle w:val="Ttulo2"/>
        <w:numPr>
          <w:ilvl w:val="0"/>
          <w:numId w:val="15"/>
        </w:numPr>
        <w:ind w:left="0" w:hanging="426"/>
        <w:jc w:val="both"/>
      </w:pPr>
      <w:bookmarkStart w:id="3" w:name="_Toc161668937"/>
      <w:r>
        <w:t>Modificación de la ventana</w:t>
      </w:r>
      <w:r w:rsidR="009A2219">
        <w:t xml:space="preserve"> de renovación de contratos</w:t>
      </w:r>
      <w:bookmarkEnd w:id="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CD6DA5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57A6753E" w:rsidR="00E536A6" w:rsidRDefault="00E536A6" w:rsidP="00CD6DA5">
            <w:pPr>
              <w:jc w:val="both"/>
            </w:pP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CD6DA5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27ECC13D" w:rsidR="00E536A6" w:rsidRDefault="00E536A6" w:rsidP="00CD6DA5">
            <w:pPr>
              <w:jc w:val="both"/>
            </w:pP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CD6DA5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0BE0259" w:rsidR="00E536A6" w:rsidRDefault="00E536A6" w:rsidP="00CD6DA5">
            <w:pPr>
              <w:jc w:val="both"/>
            </w:pP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CD6DA5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13063987" w:rsidR="00FC38B4" w:rsidRDefault="009A2219" w:rsidP="00CD6DA5">
      <w:pPr>
        <w:jc w:val="both"/>
      </w:pPr>
      <w:r>
        <w:t xml:space="preserve">Implementar las siguientes </w:t>
      </w:r>
      <w:r w:rsidR="007B000D">
        <w:t>modificaciones en la ventana de renovaciones</w:t>
      </w:r>
      <w:r>
        <w:t>:</w:t>
      </w:r>
    </w:p>
    <w:p w14:paraId="005F2100" w14:textId="2A932514" w:rsidR="009A2219" w:rsidRPr="00BA14F2" w:rsidRDefault="007B000D" w:rsidP="00CD6DA5">
      <w:pPr>
        <w:pStyle w:val="Prrafodelista"/>
        <w:numPr>
          <w:ilvl w:val="0"/>
          <w:numId w:val="46"/>
        </w:numPr>
        <w:jc w:val="both"/>
      </w:pPr>
      <w:r>
        <w:t xml:space="preserve">Agregar </w:t>
      </w:r>
      <w:r w:rsidR="000F4930">
        <w:t xml:space="preserve">una columna </w:t>
      </w:r>
      <w:r>
        <w:t>donde se</w:t>
      </w:r>
      <w:r w:rsidR="000F4930">
        <w:t xml:space="preserve"> </w:t>
      </w:r>
      <w:r w:rsidR="000F4930" w:rsidRPr="00BA14F2">
        <w:t xml:space="preserve">permita ingresar la </w:t>
      </w:r>
      <w:r w:rsidR="006C56A5" w:rsidRPr="00BA14F2">
        <w:t>fecha de firma</w:t>
      </w:r>
      <w:r w:rsidR="000F4930" w:rsidRPr="00BA14F2">
        <w:t xml:space="preserve"> de contrato.</w:t>
      </w:r>
      <w:r w:rsidR="001F32AA" w:rsidRPr="00BA14F2">
        <w:t xml:space="preserve"> (indicar la ubicación)</w:t>
      </w:r>
    </w:p>
    <w:p w14:paraId="475CFDDA" w14:textId="77777777" w:rsidR="00FE1B2F" w:rsidRPr="00BA14F2" w:rsidRDefault="000D4BA8" w:rsidP="000D4BA8">
      <w:pPr>
        <w:pStyle w:val="Prrafodelista"/>
        <w:numPr>
          <w:ilvl w:val="0"/>
          <w:numId w:val="46"/>
        </w:numPr>
        <w:jc w:val="both"/>
      </w:pPr>
      <w:r w:rsidRPr="00BA14F2">
        <w:t>Agregar una columna donde se permita ingresar el periodo de prueba</w:t>
      </w:r>
      <w:r w:rsidR="00FE1B2F" w:rsidRPr="00BA14F2">
        <w:t xml:space="preserve"> (campo numérico), con las siguientes características:</w:t>
      </w:r>
    </w:p>
    <w:p w14:paraId="2E90BB90" w14:textId="77777777" w:rsidR="00FE1B2F" w:rsidRPr="00BA14F2" w:rsidRDefault="00FE1B2F" w:rsidP="00FE1B2F">
      <w:pPr>
        <w:pStyle w:val="Prrafodelista"/>
        <w:numPr>
          <w:ilvl w:val="1"/>
          <w:numId w:val="46"/>
        </w:numPr>
        <w:jc w:val="both"/>
      </w:pPr>
      <w:r w:rsidRPr="00BA14F2">
        <w:t>Por defeco debe mostrar el número 3</w:t>
      </w:r>
      <w:r w:rsidR="000D4BA8" w:rsidRPr="00BA14F2">
        <w:t>.</w:t>
      </w:r>
    </w:p>
    <w:p w14:paraId="4381A4A0" w14:textId="6A03CB07" w:rsidR="000D4BA8" w:rsidRPr="00BA14F2" w:rsidRDefault="00FE1B2F" w:rsidP="00FE1B2F">
      <w:pPr>
        <w:pStyle w:val="Prrafodelista"/>
        <w:numPr>
          <w:ilvl w:val="1"/>
          <w:numId w:val="46"/>
        </w:numPr>
        <w:jc w:val="both"/>
      </w:pPr>
      <w:r w:rsidRPr="00BA14F2">
        <w:t>La ubicación es luego de la columna vigencia.</w:t>
      </w:r>
    </w:p>
    <w:p w14:paraId="7F083074" w14:textId="4C98C8F0" w:rsidR="00FE1B2F" w:rsidRPr="00BA14F2" w:rsidRDefault="00FE1B2F" w:rsidP="00FE1B2F">
      <w:pPr>
        <w:pStyle w:val="Prrafodelista"/>
        <w:numPr>
          <w:ilvl w:val="1"/>
          <w:numId w:val="46"/>
        </w:numPr>
        <w:jc w:val="both"/>
      </w:pPr>
      <w:r w:rsidRPr="00BA14F2">
        <w:t>Solo debe activarse para contratos tipo “GEN”</w:t>
      </w:r>
    </w:p>
    <w:p w14:paraId="70DF8DA6" w14:textId="691624B3" w:rsidR="001F32AA" w:rsidRPr="00BA14F2" w:rsidRDefault="00FD45F3" w:rsidP="00CD6DA5">
      <w:pPr>
        <w:pStyle w:val="Prrafodelista"/>
        <w:numPr>
          <w:ilvl w:val="0"/>
          <w:numId w:val="46"/>
        </w:numPr>
        <w:jc w:val="both"/>
      </w:pPr>
      <w:r w:rsidRPr="00BA14F2">
        <w:t xml:space="preserve">Mostrar un </w:t>
      </w:r>
      <w:proofErr w:type="spellStart"/>
      <w:r w:rsidRPr="00BA14F2">
        <w:t>flag</w:t>
      </w:r>
      <w:proofErr w:type="spellEnd"/>
      <w:r w:rsidRPr="00BA14F2">
        <w:t xml:space="preserve"> de los trabajadores cuya antigüedad alcanza los 5 años desde su última fecha de ingreso (casuística de reingresos) en el mes de consulta.</w:t>
      </w:r>
    </w:p>
    <w:p w14:paraId="55AF2DFC" w14:textId="7C48CFE8" w:rsidR="00FD45F3" w:rsidRDefault="00FD45F3" w:rsidP="00CD6DA5">
      <w:pPr>
        <w:pStyle w:val="Prrafodelista"/>
        <w:numPr>
          <w:ilvl w:val="0"/>
          <w:numId w:val="46"/>
        </w:numPr>
        <w:jc w:val="both"/>
      </w:pPr>
      <w:r w:rsidRPr="00BA14F2">
        <w:t>Añadir una opción para filtrar a los</w:t>
      </w:r>
      <w:r>
        <w:t xml:space="preserve"> trabajadores cuyo </w:t>
      </w:r>
      <w:proofErr w:type="spellStart"/>
      <w:r>
        <w:t>flag</w:t>
      </w:r>
      <w:proofErr w:type="spellEnd"/>
      <w:r>
        <w:t xml:space="preserve"> muestra que cumplen 5 años de antigüedad en ese mes de consulta.</w:t>
      </w:r>
    </w:p>
    <w:p w14:paraId="20960EF4" w14:textId="4CFE84DE" w:rsidR="00FE1B2F" w:rsidRDefault="00FE1B2F" w:rsidP="00FE1B2F">
      <w:pPr>
        <w:pStyle w:val="Prrafodelista"/>
        <w:numPr>
          <w:ilvl w:val="0"/>
          <w:numId w:val="46"/>
        </w:numPr>
        <w:jc w:val="both"/>
      </w:pPr>
      <w:r>
        <w:t xml:space="preserve">Mostrar un </w:t>
      </w:r>
      <w:proofErr w:type="spellStart"/>
      <w:r>
        <w:t>flag</w:t>
      </w:r>
      <w:proofErr w:type="spellEnd"/>
      <w:r>
        <w:t xml:space="preserve"> de los trabajadores</w:t>
      </w:r>
      <w:r w:rsidR="005B1CF3">
        <w:t xml:space="preserve"> que son altas y reingresos</w:t>
      </w:r>
      <w:r>
        <w:t>.</w:t>
      </w:r>
    </w:p>
    <w:p w14:paraId="43D6C024" w14:textId="4F8BD95B" w:rsidR="00FE1B2F" w:rsidRDefault="00FE1B2F" w:rsidP="005B1CF3">
      <w:pPr>
        <w:pStyle w:val="Prrafodelista"/>
        <w:numPr>
          <w:ilvl w:val="0"/>
          <w:numId w:val="46"/>
        </w:numPr>
        <w:jc w:val="both"/>
      </w:pPr>
      <w:r>
        <w:t xml:space="preserve">Añadir una opción para filtrar a los trabajadores </w:t>
      </w:r>
      <w:r w:rsidR="005B1CF3">
        <w:t>que son altas y reingresos</w:t>
      </w:r>
      <w:r>
        <w:t>.</w:t>
      </w:r>
    </w:p>
    <w:p w14:paraId="235CE85D" w14:textId="77777777" w:rsidR="001F32AA" w:rsidRDefault="001F32AA" w:rsidP="001F32AA">
      <w:pPr>
        <w:jc w:val="both"/>
      </w:pPr>
    </w:p>
    <w:p w14:paraId="74E4A822" w14:textId="77777777" w:rsidR="00BA14F2" w:rsidRDefault="00BA14F2" w:rsidP="001F32AA">
      <w:pPr>
        <w:jc w:val="both"/>
      </w:pPr>
    </w:p>
    <w:p w14:paraId="340E634D" w14:textId="758C35E0" w:rsidR="00C57A0C" w:rsidRDefault="00C57A0C" w:rsidP="00C57A0C">
      <w:pPr>
        <w:pStyle w:val="Ttulo2"/>
        <w:numPr>
          <w:ilvl w:val="0"/>
          <w:numId w:val="15"/>
        </w:numPr>
        <w:ind w:left="0" w:hanging="426"/>
        <w:jc w:val="both"/>
      </w:pPr>
      <w:bookmarkStart w:id="4" w:name="_Toc161668938"/>
      <w:r>
        <w:t>Modificación del reporte de contratos</w:t>
      </w:r>
      <w:bookmarkEnd w:id="4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57A0C" w14:paraId="77373014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27044396" w14:textId="77777777" w:rsidR="00C57A0C" w:rsidRDefault="00C57A0C" w:rsidP="002C14F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69A19753" w14:textId="77777777" w:rsidR="00C57A0C" w:rsidRDefault="00C57A0C" w:rsidP="002C14FE">
            <w:pPr>
              <w:jc w:val="both"/>
            </w:pPr>
          </w:p>
        </w:tc>
      </w:tr>
      <w:tr w:rsidR="00C57A0C" w14:paraId="0CA58251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1B3C62CF" w14:textId="77777777" w:rsidR="00C57A0C" w:rsidRDefault="00C57A0C" w:rsidP="002C14F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76A75645" w14:textId="77777777" w:rsidR="00C57A0C" w:rsidRDefault="00C57A0C" w:rsidP="002C14FE">
            <w:pPr>
              <w:jc w:val="both"/>
            </w:pPr>
          </w:p>
        </w:tc>
      </w:tr>
      <w:tr w:rsidR="00C57A0C" w14:paraId="50079E6E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44850A9C" w14:textId="77777777" w:rsidR="00C57A0C" w:rsidRDefault="00C57A0C" w:rsidP="002C14F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3EF4CA74" w14:textId="77777777" w:rsidR="00C57A0C" w:rsidRDefault="00C57A0C" w:rsidP="002C14FE">
            <w:pPr>
              <w:jc w:val="both"/>
            </w:pPr>
          </w:p>
        </w:tc>
      </w:tr>
      <w:tr w:rsidR="00C57A0C" w14:paraId="265D614B" w14:textId="77777777" w:rsidTr="002C14FE">
        <w:tc>
          <w:tcPr>
            <w:tcW w:w="8779" w:type="dxa"/>
            <w:gridSpan w:val="2"/>
            <w:shd w:val="clear" w:color="auto" w:fill="B4C6E7" w:themeFill="accent1" w:themeFillTint="66"/>
          </w:tcPr>
          <w:p w14:paraId="4F55B714" w14:textId="77777777" w:rsidR="00C57A0C" w:rsidRDefault="00C57A0C" w:rsidP="002C14F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B68E4EE" w14:textId="39B3CC32" w:rsidR="00C57A0C" w:rsidRPr="00BA14F2" w:rsidRDefault="00C57A0C" w:rsidP="00C57A0C">
      <w:pPr>
        <w:jc w:val="both"/>
      </w:pPr>
      <w:r>
        <w:t>Modificar el reporte</w:t>
      </w:r>
      <w:r w:rsidR="000D4BA8">
        <w:t xml:space="preserve"> de contratos </w:t>
      </w:r>
      <w:r w:rsidR="000D4BA8" w:rsidRPr="00BA14F2">
        <w:t>añadiendo las siguientes columnas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3535"/>
        <w:gridCol w:w="3406"/>
      </w:tblGrid>
      <w:tr w:rsidR="000D4BA8" w:rsidRPr="00BA14F2" w14:paraId="2F260188" w14:textId="75660EDB" w:rsidTr="000D4BA8">
        <w:tc>
          <w:tcPr>
            <w:tcW w:w="1838" w:type="dxa"/>
            <w:shd w:val="clear" w:color="auto" w:fill="B4C6E7" w:themeFill="accent1" w:themeFillTint="66"/>
            <w:vAlign w:val="center"/>
          </w:tcPr>
          <w:p w14:paraId="47D34B16" w14:textId="77777777" w:rsidR="000D4BA8" w:rsidRPr="00BA14F2" w:rsidRDefault="000D4BA8" w:rsidP="002C14FE">
            <w:pPr>
              <w:jc w:val="center"/>
            </w:pPr>
            <w:r w:rsidRPr="00BA14F2">
              <w:t>Cabecera</w:t>
            </w:r>
          </w:p>
        </w:tc>
        <w:tc>
          <w:tcPr>
            <w:tcW w:w="3535" w:type="dxa"/>
            <w:shd w:val="clear" w:color="auto" w:fill="B4C6E7" w:themeFill="accent1" w:themeFillTint="66"/>
            <w:vAlign w:val="center"/>
          </w:tcPr>
          <w:p w14:paraId="0FF46DD3" w14:textId="77777777" w:rsidR="000D4BA8" w:rsidRPr="00BA14F2" w:rsidRDefault="000D4BA8" w:rsidP="002C14FE">
            <w:pPr>
              <w:jc w:val="center"/>
            </w:pPr>
            <w:r w:rsidRPr="00BA14F2">
              <w:t>Descripción</w:t>
            </w:r>
          </w:p>
        </w:tc>
        <w:tc>
          <w:tcPr>
            <w:tcW w:w="3406" w:type="dxa"/>
            <w:shd w:val="clear" w:color="auto" w:fill="B4C6E7" w:themeFill="accent1" w:themeFillTint="66"/>
          </w:tcPr>
          <w:p w14:paraId="6754DC12" w14:textId="5593DC8A" w:rsidR="000D4BA8" w:rsidRPr="00BA14F2" w:rsidRDefault="000D4BA8" w:rsidP="002C14FE">
            <w:pPr>
              <w:jc w:val="center"/>
            </w:pPr>
            <w:r w:rsidRPr="00BA14F2">
              <w:t>Ubicación</w:t>
            </w:r>
          </w:p>
        </w:tc>
      </w:tr>
      <w:tr w:rsidR="000D4BA8" w:rsidRPr="00BA14F2" w14:paraId="0A5E1950" w14:textId="3D8B89C3" w:rsidTr="000D4BA8">
        <w:tc>
          <w:tcPr>
            <w:tcW w:w="1838" w:type="dxa"/>
            <w:vAlign w:val="center"/>
          </w:tcPr>
          <w:p w14:paraId="47A31206" w14:textId="77777777" w:rsidR="000D4BA8" w:rsidRPr="00BA14F2" w:rsidRDefault="000D4BA8" w:rsidP="002C14FE">
            <w:pPr>
              <w:jc w:val="center"/>
              <w:rPr>
                <w:b/>
                <w:bCs/>
              </w:rPr>
            </w:pPr>
            <w:r w:rsidRPr="00BA14F2">
              <w:rPr>
                <w:b/>
                <w:bCs/>
              </w:rPr>
              <w:t>Sede</w:t>
            </w:r>
          </w:p>
        </w:tc>
        <w:tc>
          <w:tcPr>
            <w:tcW w:w="3535" w:type="dxa"/>
          </w:tcPr>
          <w:p w14:paraId="55F746A5" w14:textId="77777777" w:rsidR="000D4BA8" w:rsidRPr="00BA14F2" w:rsidRDefault="000D4BA8" w:rsidP="002C14FE">
            <w:pPr>
              <w:jc w:val="center"/>
            </w:pPr>
          </w:p>
        </w:tc>
        <w:tc>
          <w:tcPr>
            <w:tcW w:w="3406" w:type="dxa"/>
          </w:tcPr>
          <w:p w14:paraId="2D30D4E8" w14:textId="56D6EBF0" w:rsidR="000D4BA8" w:rsidRPr="00BA14F2" w:rsidRDefault="000D4BA8" w:rsidP="002C14FE">
            <w:pPr>
              <w:jc w:val="center"/>
            </w:pPr>
            <w:r w:rsidRPr="00BA14F2">
              <w:t>Por definir</w:t>
            </w:r>
          </w:p>
        </w:tc>
      </w:tr>
      <w:tr w:rsidR="000D4BA8" w:rsidRPr="00BA14F2" w14:paraId="5ED9E42C" w14:textId="4564A4AB" w:rsidTr="000D4BA8">
        <w:tc>
          <w:tcPr>
            <w:tcW w:w="1838" w:type="dxa"/>
            <w:vAlign w:val="center"/>
          </w:tcPr>
          <w:p w14:paraId="56FDBEB8" w14:textId="1DA4A84B" w:rsidR="000D4BA8" w:rsidRPr="00BA14F2" w:rsidRDefault="000D4BA8" w:rsidP="000D4BA8">
            <w:pPr>
              <w:jc w:val="center"/>
            </w:pPr>
            <w:r w:rsidRPr="00BA14F2">
              <w:rPr>
                <w:b/>
                <w:bCs/>
              </w:rPr>
              <w:t>Fecha de ingreso</w:t>
            </w:r>
          </w:p>
        </w:tc>
        <w:tc>
          <w:tcPr>
            <w:tcW w:w="3535" w:type="dxa"/>
          </w:tcPr>
          <w:p w14:paraId="5F8A7C92" w14:textId="50D9169E" w:rsidR="000D4BA8" w:rsidRPr="00BA14F2" w:rsidRDefault="000D4BA8" w:rsidP="000D4BA8">
            <w:pPr>
              <w:jc w:val="center"/>
            </w:pPr>
            <w:r w:rsidRPr="00BA14F2">
              <w:t>Se toma la última fecha de ingreso</w:t>
            </w:r>
          </w:p>
        </w:tc>
        <w:tc>
          <w:tcPr>
            <w:tcW w:w="3406" w:type="dxa"/>
          </w:tcPr>
          <w:p w14:paraId="410E0C89" w14:textId="7C900AFE" w:rsidR="000D4BA8" w:rsidRPr="00BA14F2" w:rsidRDefault="000D4BA8" w:rsidP="000D4BA8">
            <w:pPr>
              <w:jc w:val="center"/>
            </w:pPr>
            <w:r w:rsidRPr="00BA14F2">
              <w:t>Por definir</w:t>
            </w:r>
          </w:p>
        </w:tc>
      </w:tr>
    </w:tbl>
    <w:p w14:paraId="65189F69" w14:textId="77777777" w:rsidR="00C57A0C" w:rsidRDefault="00C57A0C" w:rsidP="00C57A0C">
      <w:pPr>
        <w:jc w:val="both"/>
      </w:pPr>
    </w:p>
    <w:p w14:paraId="0CA73DDC" w14:textId="77777777" w:rsidR="00BA14F2" w:rsidRPr="00BA14F2" w:rsidRDefault="00BA14F2" w:rsidP="00C57A0C">
      <w:pPr>
        <w:jc w:val="both"/>
      </w:pPr>
    </w:p>
    <w:p w14:paraId="3790F915" w14:textId="1CE75C2F" w:rsidR="001F32AA" w:rsidRPr="00BA14F2" w:rsidRDefault="001F32AA" w:rsidP="001F32AA">
      <w:pPr>
        <w:pStyle w:val="Ttulo2"/>
        <w:numPr>
          <w:ilvl w:val="0"/>
          <w:numId w:val="15"/>
        </w:numPr>
        <w:ind w:left="0" w:hanging="426"/>
        <w:jc w:val="both"/>
      </w:pPr>
      <w:bookmarkStart w:id="5" w:name="_Toc161668939"/>
      <w:r w:rsidRPr="00BA14F2">
        <w:t>Carta de cambio a plazo indeterminado</w:t>
      </w:r>
      <w:bookmarkEnd w:id="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1F32AA" w14:paraId="7D39BEBC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4FB05C0A" w14:textId="77777777" w:rsidR="001F32AA" w:rsidRDefault="001F32AA" w:rsidP="002C14FE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3BC7DB6D" w14:textId="77777777" w:rsidR="001F32AA" w:rsidRDefault="001F32AA" w:rsidP="002C14FE">
            <w:pPr>
              <w:jc w:val="both"/>
            </w:pPr>
          </w:p>
        </w:tc>
      </w:tr>
      <w:tr w:rsidR="001F32AA" w14:paraId="289C7458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2B571FD8" w14:textId="77777777" w:rsidR="001F32AA" w:rsidRDefault="001F32AA" w:rsidP="002C14FE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86D6A86" w14:textId="77777777" w:rsidR="001F32AA" w:rsidRDefault="001F32AA" w:rsidP="002C14FE">
            <w:pPr>
              <w:jc w:val="both"/>
            </w:pPr>
          </w:p>
        </w:tc>
      </w:tr>
      <w:tr w:rsidR="001F32AA" w14:paraId="7AF65089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15280965" w14:textId="77777777" w:rsidR="001F32AA" w:rsidRDefault="001F32AA" w:rsidP="002C14FE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3BFD2EB9" w14:textId="77777777" w:rsidR="001F32AA" w:rsidRDefault="001F32AA" w:rsidP="002C14FE">
            <w:pPr>
              <w:jc w:val="both"/>
            </w:pPr>
          </w:p>
        </w:tc>
      </w:tr>
      <w:tr w:rsidR="001F32AA" w14:paraId="04972084" w14:textId="77777777" w:rsidTr="002C14FE">
        <w:tc>
          <w:tcPr>
            <w:tcW w:w="8779" w:type="dxa"/>
            <w:gridSpan w:val="2"/>
            <w:shd w:val="clear" w:color="auto" w:fill="B4C6E7" w:themeFill="accent1" w:themeFillTint="66"/>
          </w:tcPr>
          <w:p w14:paraId="567C9619" w14:textId="77777777" w:rsidR="001F32AA" w:rsidRDefault="001F32AA" w:rsidP="002C14FE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34C71CDA" w14:textId="45ADCEB9" w:rsidR="001F32AA" w:rsidRDefault="001F32AA" w:rsidP="001F32AA">
      <w:pPr>
        <w:jc w:val="both"/>
      </w:pPr>
      <w:r>
        <w:t xml:space="preserve">Incluir el formato de “Carta de cambio a plazo indeterminado” en </w:t>
      </w:r>
      <w:r w:rsidR="00FD45F3">
        <w:t xml:space="preserve">la ventana </w:t>
      </w:r>
      <w:r>
        <w:t>de renovaciones, con las siguientes reglas:</w:t>
      </w:r>
    </w:p>
    <w:p w14:paraId="55AABA2D" w14:textId="730C85C8" w:rsidR="001F32AA" w:rsidRDefault="001F32AA" w:rsidP="001F32AA">
      <w:pPr>
        <w:pStyle w:val="Prrafodelista"/>
        <w:numPr>
          <w:ilvl w:val="0"/>
          <w:numId w:val="46"/>
        </w:numPr>
        <w:jc w:val="both"/>
      </w:pPr>
      <w:r>
        <w:t>Aparece en el mes cuando el trabajador cumple 5 años de antigüedad desde su última fecha de ingreso (casuística de reingresos).</w:t>
      </w:r>
    </w:p>
    <w:p w14:paraId="24526021" w14:textId="32B83D74" w:rsidR="001F32AA" w:rsidRDefault="00FD45F3" w:rsidP="001F32AA">
      <w:pPr>
        <w:pStyle w:val="Prrafodelista"/>
        <w:numPr>
          <w:ilvl w:val="0"/>
          <w:numId w:val="46"/>
        </w:numPr>
        <w:jc w:val="both"/>
      </w:pPr>
      <w:r>
        <w:t>En la columna “Contrato laboral nuevo” solo debe permitir elegir la carta de cambio a plazo indeterminado o en su defecto mostrarla y bloquear la modificación.</w:t>
      </w:r>
    </w:p>
    <w:p w14:paraId="4B928F03" w14:textId="539367A4" w:rsidR="00FD45F3" w:rsidRDefault="00FD45F3" w:rsidP="001F32AA">
      <w:pPr>
        <w:pStyle w:val="Prrafodelista"/>
        <w:numPr>
          <w:ilvl w:val="0"/>
          <w:numId w:val="46"/>
        </w:numPr>
        <w:jc w:val="both"/>
      </w:pPr>
      <w:r>
        <w:t>Una vez emitida la carta, el sistema lo reconoce como el siguiente contrato vigente con plazo indeterminado.</w:t>
      </w:r>
    </w:p>
    <w:p w14:paraId="771DBE42" w14:textId="77777777" w:rsidR="00FD45F3" w:rsidRDefault="00FD45F3" w:rsidP="001F32AA">
      <w:pPr>
        <w:pStyle w:val="Prrafodelista"/>
        <w:numPr>
          <w:ilvl w:val="0"/>
          <w:numId w:val="46"/>
        </w:numPr>
        <w:jc w:val="both"/>
      </w:pPr>
      <w:r>
        <w:t>Aparecerá con los siguientes datos:</w:t>
      </w:r>
    </w:p>
    <w:p w14:paraId="3ADE4690" w14:textId="166405E4" w:rsidR="00FD45F3" w:rsidRDefault="00FD45F3" w:rsidP="00FD45F3">
      <w:pPr>
        <w:pStyle w:val="Prrafodelista"/>
        <w:numPr>
          <w:ilvl w:val="1"/>
          <w:numId w:val="46"/>
        </w:numPr>
        <w:jc w:val="both"/>
      </w:pPr>
      <w:r>
        <w:t>Fecha de inicio: fecha de ingreso +5 años +1 día</w:t>
      </w:r>
    </w:p>
    <w:p w14:paraId="41D1A7E8" w14:textId="6BCCF53B" w:rsidR="00FD45F3" w:rsidRDefault="00FD45F3" w:rsidP="00FD45F3">
      <w:pPr>
        <w:pStyle w:val="Prrafodelista"/>
        <w:numPr>
          <w:ilvl w:val="1"/>
          <w:numId w:val="46"/>
        </w:numPr>
        <w:jc w:val="both"/>
      </w:pPr>
      <w:r>
        <w:t>Fecha de fin: en blanco (misma regla que los contratos indefinidos)</w:t>
      </w:r>
    </w:p>
    <w:p w14:paraId="4E29FA4F" w14:textId="77777777" w:rsidR="00C57A0C" w:rsidRPr="00C57A0C" w:rsidRDefault="00C57A0C" w:rsidP="00C57A0C">
      <w:pPr>
        <w:pStyle w:val="Prrafodelista"/>
        <w:numPr>
          <w:ilvl w:val="0"/>
          <w:numId w:val="46"/>
        </w:numPr>
        <w:jc w:val="both"/>
      </w:pPr>
      <w:r w:rsidRPr="00C57A0C">
        <w:t>Debe aparecer en el reporte como cualquier otro contrato más.</w:t>
      </w:r>
    </w:p>
    <w:p w14:paraId="25FBF670" w14:textId="77777777" w:rsidR="00C57A0C" w:rsidRDefault="00C57A0C" w:rsidP="00FD45F3">
      <w:pPr>
        <w:jc w:val="both"/>
      </w:pPr>
    </w:p>
    <w:p w14:paraId="1C2B1C51" w14:textId="77777777" w:rsidR="00BA14F2" w:rsidRPr="009A2219" w:rsidRDefault="00BA14F2" w:rsidP="00FD45F3">
      <w:pPr>
        <w:jc w:val="both"/>
      </w:pPr>
    </w:p>
    <w:p w14:paraId="184CB112" w14:textId="6BDAC073" w:rsidR="00CD6DA5" w:rsidRDefault="00CD6DA5" w:rsidP="00CD6DA5">
      <w:pPr>
        <w:pStyle w:val="Ttulo2"/>
        <w:numPr>
          <w:ilvl w:val="0"/>
          <w:numId w:val="15"/>
        </w:numPr>
        <w:ind w:left="0" w:hanging="426"/>
        <w:jc w:val="both"/>
      </w:pPr>
      <w:bookmarkStart w:id="6" w:name="_Toc161668940"/>
      <w:r>
        <w:t>Carta de agradecimiento</w:t>
      </w:r>
      <w:bookmarkEnd w:id="6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CD6DA5" w14:paraId="514D9154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5131B6E9" w14:textId="77777777" w:rsidR="00CD6DA5" w:rsidRDefault="00CD6DA5" w:rsidP="00CD6DA5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7B42EB66" w14:textId="77777777" w:rsidR="00CD6DA5" w:rsidRDefault="00CD6DA5" w:rsidP="00CD6DA5">
            <w:pPr>
              <w:jc w:val="both"/>
            </w:pPr>
          </w:p>
        </w:tc>
      </w:tr>
      <w:tr w:rsidR="00CD6DA5" w14:paraId="5B99A0BB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27CD254D" w14:textId="77777777" w:rsidR="00CD6DA5" w:rsidRDefault="00CD6DA5" w:rsidP="00CD6DA5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041CB007" w14:textId="77777777" w:rsidR="00CD6DA5" w:rsidRDefault="00CD6DA5" w:rsidP="00CD6DA5">
            <w:pPr>
              <w:jc w:val="both"/>
            </w:pPr>
          </w:p>
        </w:tc>
      </w:tr>
      <w:tr w:rsidR="00CD6DA5" w14:paraId="6100AA55" w14:textId="77777777" w:rsidTr="002C14FE">
        <w:tc>
          <w:tcPr>
            <w:tcW w:w="1129" w:type="dxa"/>
            <w:shd w:val="clear" w:color="auto" w:fill="B4C6E7" w:themeFill="accent1" w:themeFillTint="66"/>
          </w:tcPr>
          <w:p w14:paraId="2FB81BDF" w14:textId="77777777" w:rsidR="00CD6DA5" w:rsidRDefault="00CD6DA5" w:rsidP="00CD6DA5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4512101B" w14:textId="77777777" w:rsidR="00CD6DA5" w:rsidRDefault="00CD6DA5" w:rsidP="00CD6DA5">
            <w:pPr>
              <w:jc w:val="both"/>
            </w:pPr>
          </w:p>
        </w:tc>
      </w:tr>
      <w:tr w:rsidR="00CD6DA5" w14:paraId="3ED044B8" w14:textId="77777777" w:rsidTr="002C14FE">
        <w:tc>
          <w:tcPr>
            <w:tcW w:w="8779" w:type="dxa"/>
            <w:gridSpan w:val="2"/>
            <w:shd w:val="clear" w:color="auto" w:fill="B4C6E7" w:themeFill="accent1" w:themeFillTint="66"/>
          </w:tcPr>
          <w:p w14:paraId="71936681" w14:textId="77777777" w:rsidR="00CD6DA5" w:rsidRDefault="00CD6DA5" w:rsidP="00CD6DA5">
            <w:pPr>
              <w:jc w:val="both"/>
            </w:pPr>
            <w:r>
              <w:t>Criterios de aceptación: (incluye validaciones y casuísticas)</w:t>
            </w:r>
          </w:p>
        </w:tc>
      </w:tr>
    </w:tbl>
    <w:p w14:paraId="7B780C29" w14:textId="2BBA9987" w:rsidR="00CD6DA5" w:rsidRDefault="007D07C7" w:rsidP="007D07C7">
      <w:pPr>
        <w:jc w:val="both"/>
      </w:pPr>
      <w:r>
        <w:t xml:space="preserve">Incluir el formato de “Carta de agradecimiento” en </w:t>
      </w:r>
      <w:r w:rsidR="00FD45F3">
        <w:t xml:space="preserve">la ventana </w:t>
      </w:r>
      <w:r>
        <w:t>de renovaciones, con las siguientes reglas:</w:t>
      </w:r>
    </w:p>
    <w:p w14:paraId="24D9D222" w14:textId="49CF5112" w:rsidR="00C57A0C" w:rsidRDefault="00C57A0C" w:rsidP="007D07C7">
      <w:pPr>
        <w:pStyle w:val="Prrafodelista"/>
        <w:numPr>
          <w:ilvl w:val="0"/>
          <w:numId w:val="46"/>
        </w:numPr>
        <w:jc w:val="both"/>
      </w:pPr>
      <w:r>
        <w:t>Aparecerá como una opción más en la columna “Contrato laboral nuevo”.</w:t>
      </w:r>
    </w:p>
    <w:p w14:paraId="6C0796AA" w14:textId="77777777" w:rsidR="00C57A0C" w:rsidRDefault="00C57A0C" w:rsidP="00C57A0C">
      <w:pPr>
        <w:pStyle w:val="Prrafodelista"/>
        <w:numPr>
          <w:ilvl w:val="0"/>
          <w:numId w:val="46"/>
        </w:numPr>
        <w:jc w:val="both"/>
      </w:pPr>
      <w:r>
        <w:t>Aparecerá con los siguientes datos:</w:t>
      </w:r>
    </w:p>
    <w:p w14:paraId="7A2BEC31" w14:textId="1E02878D" w:rsidR="00C57A0C" w:rsidRDefault="00C57A0C" w:rsidP="00C57A0C">
      <w:pPr>
        <w:pStyle w:val="Prrafodelista"/>
        <w:numPr>
          <w:ilvl w:val="1"/>
          <w:numId w:val="46"/>
        </w:numPr>
        <w:jc w:val="both"/>
      </w:pPr>
      <w:r>
        <w:t>Fecha de inicio: fecha de emisión</w:t>
      </w:r>
    </w:p>
    <w:p w14:paraId="02111E7F" w14:textId="2D6F9D72" w:rsidR="00C57A0C" w:rsidRDefault="00C57A0C" w:rsidP="00C57A0C">
      <w:pPr>
        <w:pStyle w:val="Prrafodelista"/>
        <w:numPr>
          <w:ilvl w:val="1"/>
          <w:numId w:val="46"/>
        </w:numPr>
        <w:jc w:val="both"/>
      </w:pPr>
      <w:r>
        <w:t>Fecha de fin: fecha de fin del contrato vigente</w:t>
      </w:r>
    </w:p>
    <w:p w14:paraId="32B1F22B" w14:textId="0BCFC10F" w:rsidR="00C57A0C" w:rsidRDefault="00C57A0C" w:rsidP="007D07C7">
      <w:pPr>
        <w:pStyle w:val="Prrafodelista"/>
        <w:numPr>
          <w:ilvl w:val="0"/>
          <w:numId w:val="46"/>
        </w:numPr>
        <w:jc w:val="both"/>
      </w:pPr>
      <w:r>
        <w:t xml:space="preserve">En el registro del trabajador, aparecerá como el último contrato en la lista con el </w:t>
      </w:r>
      <w:proofErr w:type="spellStart"/>
      <w:r>
        <w:t>check</w:t>
      </w:r>
      <w:proofErr w:type="spellEnd"/>
      <w:r>
        <w:t xml:space="preserve"> “contrato vigente” desactivado, con el fin de que no aparezca en la ventana de renovaciones.</w:t>
      </w:r>
    </w:p>
    <w:p w14:paraId="3D45AF2D" w14:textId="7A48C7E0" w:rsidR="00EA658E" w:rsidRPr="00C57A0C" w:rsidRDefault="00C57A0C" w:rsidP="00CD6DA5">
      <w:pPr>
        <w:pStyle w:val="Prrafodelista"/>
        <w:numPr>
          <w:ilvl w:val="0"/>
          <w:numId w:val="46"/>
        </w:numPr>
        <w:jc w:val="both"/>
      </w:pPr>
      <w:r w:rsidRPr="00C57A0C">
        <w:t>Debe a</w:t>
      </w:r>
      <w:r w:rsidR="00EA658E" w:rsidRPr="00C57A0C">
        <w:t>parece</w:t>
      </w:r>
      <w:r w:rsidRPr="00C57A0C">
        <w:t>r</w:t>
      </w:r>
      <w:r w:rsidR="00EA658E" w:rsidRPr="00C57A0C">
        <w:t xml:space="preserve"> en el reporte</w:t>
      </w:r>
      <w:r w:rsidRPr="00C57A0C">
        <w:t xml:space="preserve"> como cualquier otro contrato más.</w:t>
      </w:r>
    </w:p>
    <w:p w14:paraId="18FF432A" w14:textId="77777777" w:rsidR="00CD6DA5" w:rsidRDefault="00CD6DA5" w:rsidP="00CD6DA5">
      <w:pPr>
        <w:jc w:val="both"/>
      </w:pPr>
    </w:p>
    <w:p w14:paraId="7CBF3D87" w14:textId="77777777" w:rsidR="00BA14F2" w:rsidRDefault="00BA14F2" w:rsidP="00CD6DA5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7" w:name="_Toc161668941"/>
      <w:r>
        <w:t>Sistemas/módulos que impactan en la configuración</w:t>
      </w:r>
      <w:bookmarkEnd w:id="7"/>
      <w:r>
        <w:t xml:space="preserve"> </w:t>
      </w:r>
    </w:p>
    <w:p w14:paraId="129D8B80" w14:textId="697F4B3E" w:rsidR="00BA3057" w:rsidRDefault="00B402D9" w:rsidP="00BA3057">
      <w:pPr>
        <w:pStyle w:val="Prrafodelista"/>
        <w:numPr>
          <w:ilvl w:val="0"/>
          <w:numId w:val="13"/>
        </w:numPr>
        <w:jc w:val="both"/>
      </w:pPr>
      <w:r>
        <w:t>SG5 planillas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8" w:name="_Toc161668942"/>
      <w:r>
        <w:lastRenderedPageBreak/>
        <w:t>Áreas que impactan en la configuración</w:t>
      </w:r>
      <w:bookmarkEnd w:id="8"/>
    </w:p>
    <w:p w14:paraId="5D2497DB" w14:textId="5D269B88" w:rsidR="00DC47A9" w:rsidRDefault="00B402D9" w:rsidP="00AF3514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9" w:name="_Toc161668943"/>
      <w:r>
        <w:t>Aspectos de seguridad de la información</w:t>
      </w:r>
      <w:bookmarkEnd w:id="9"/>
    </w:p>
    <w:p w14:paraId="6C35EAD1" w14:textId="1DB5BAAA" w:rsidR="00DC47A9" w:rsidRDefault="00B402D9" w:rsidP="00AF3514">
      <w:pPr>
        <w:jc w:val="both"/>
      </w:pPr>
      <w:r>
        <w:t>Ninguno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10" w:name="_Toc161668944"/>
      <w:r>
        <w:t>Otros</w:t>
      </w:r>
      <w:bookmarkEnd w:id="10"/>
    </w:p>
    <w:p w14:paraId="27673B52" w14:textId="2F9FE9D1" w:rsidR="00BA14F2" w:rsidRPr="00477926" w:rsidRDefault="00BA14F2" w:rsidP="00BA14F2">
      <w:pPr>
        <w:jc w:val="both"/>
      </w:pPr>
      <w:r w:rsidRPr="00477926">
        <w:t>Dejar configurados los siguientes usuarios en el ambiente de pruebas:</w:t>
      </w:r>
    </w:p>
    <w:p w14:paraId="394779DB" w14:textId="77777777" w:rsidR="00BA14F2" w:rsidRDefault="00BA14F2" w:rsidP="00AF3514">
      <w:pPr>
        <w:pStyle w:val="Prrafodelista"/>
        <w:numPr>
          <w:ilvl w:val="0"/>
          <w:numId w:val="47"/>
        </w:numPr>
        <w:jc w:val="both"/>
      </w:pPr>
      <w:r>
        <w:t>Consejero:</w:t>
      </w:r>
    </w:p>
    <w:p w14:paraId="30FEB429" w14:textId="49C51909" w:rsidR="00BA14F2" w:rsidRDefault="00BA14F2" w:rsidP="00BA14F2">
      <w:pPr>
        <w:pStyle w:val="Prrafodelista"/>
        <w:numPr>
          <w:ilvl w:val="1"/>
          <w:numId w:val="47"/>
        </w:numPr>
        <w:jc w:val="both"/>
      </w:pPr>
      <w:r>
        <w:t xml:space="preserve">Usuario: </w:t>
      </w:r>
      <w:proofErr w:type="spellStart"/>
      <w:r>
        <w:t>aguillen</w:t>
      </w:r>
      <w:proofErr w:type="spellEnd"/>
    </w:p>
    <w:p w14:paraId="5109B20D" w14:textId="4564B904" w:rsidR="00DC47A9" w:rsidRDefault="00BA14F2" w:rsidP="00BA14F2">
      <w:pPr>
        <w:pStyle w:val="Prrafodelista"/>
        <w:numPr>
          <w:ilvl w:val="1"/>
          <w:numId w:val="47"/>
        </w:numPr>
        <w:jc w:val="both"/>
      </w:pPr>
      <w:r>
        <w:t>Contraseña: Gmuya2024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C99F" w14:textId="77777777" w:rsidR="00163ACA" w:rsidRDefault="00163ACA" w:rsidP="00201A79">
      <w:pPr>
        <w:spacing w:after="0" w:line="240" w:lineRule="auto"/>
      </w:pPr>
      <w:r>
        <w:separator/>
      </w:r>
    </w:p>
  </w:endnote>
  <w:endnote w:type="continuationSeparator" w:id="0">
    <w:p w14:paraId="7DEB3EBF" w14:textId="77777777" w:rsidR="00163ACA" w:rsidRDefault="00163ACA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2A3F5" w14:textId="77777777" w:rsidR="00163ACA" w:rsidRDefault="00163ACA" w:rsidP="00201A79">
      <w:pPr>
        <w:spacing w:after="0" w:line="240" w:lineRule="auto"/>
      </w:pPr>
      <w:r>
        <w:separator/>
      </w:r>
    </w:p>
  </w:footnote>
  <w:footnote w:type="continuationSeparator" w:id="0">
    <w:p w14:paraId="3BE9C9D4" w14:textId="77777777" w:rsidR="00163ACA" w:rsidRDefault="00163ACA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50C98"/>
    <w:multiLevelType w:val="hybridMultilevel"/>
    <w:tmpl w:val="1B1A24E6"/>
    <w:lvl w:ilvl="0" w:tplc="81EE2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6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9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7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666FB"/>
    <w:multiLevelType w:val="hybridMultilevel"/>
    <w:tmpl w:val="225A4F1E"/>
    <w:lvl w:ilvl="0" w:tplc="6D0E2C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3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4"/>
  </w:num>
  <w:num w:numId="2" w16cid:durableId="732117607">
    <w:abstractNumId w:val="28"/>
  </w:num>
  <w:num w:numId="3" w16cid:durableId="372075488">
    <w:abstractNumId w:val="34"/>
  </w:num>
  <w:num w:numId="4" w16cid:durableId="1388794659">
    <w:abstractNumId w:val="44"/>
  </w:num>
  <w:num w:numId="5" w16cid:durableId="407267838">
    <w:abstractNumId w:val="17"/>
  </w:num>
  <w:num w:numId="6" w16cid:durableId="724991083">
    <w:abstractNumId w:val="9"/>
  </w:num>
  <w:num w:numId="7" w16cid:durableId="1623344290">
    <w:abstractNumId w:val="18"/>
  </w:num>
  <w:num w:numId="8" w16cid:durableId="522473256">
    <w:abstractNumId w:val="36"/>
  </w:num>
  <w:num w:numId="9" w16cid:durableId="2000496979">
    <w:abstractNumId w:val="11"/>
  </w:num>
  <w:num w:numId="10" w16cid:durableId="391006855">
    <w:abstractNumId w:val="23"/>
  </w:num>
  <w:num w:numId="11" w16cid:durableId="1802262663">
    <w:abstractNumId w:val="29"/>
  </w:num>
  <w:num w:numId="12" w16cid:durableId="726808117">
    <w:abstractNumId w:val="38"/>
  </w:num>
  <w:num w:numId="13" w16cid:durableId="24259004">
    <w:abstractNumId w:val="16"/>
  </w:num>
  <w:num w:numId="14" w16cid:durableId="526220074">
    <w:abstractNumId w:val="37"/>
  </w:num>
  <w:num w:numId="15" w16cid:durableId="68701030">
    <w:abstractNumId w:val="33"/>
  </w:num>
  <w:num w:numId="16" w16cid:durableId="481313633">
    <w:abstractNumId w:val="0"/>
  </w:num>
  <w:num w:numId="17" w16cid:durableId="2005206621">
    <w:abstractNumId w:val="43"/>
  </w:num>
  <w:num w:numId="18" w16cid:durableId="992684301">
    <w:abstractNumId w:val="8"/>
  </w:num>
  <w:num w:numId="19" w16cid:durableId="1615137377">
    <w:abstractNumId w:val="20"/>
  </w:num>
  <w:num w:numId="20" w16cid:durableId="945236856">
    <w:abstractNumId w:val="1"/>
  </w:num>
  <w:num w:numId="21" w16cid:durableId="1826776727">
    <w:abstractNumId w:val="3"/>
  </w:num>
  <w:num w:numId="22" w16cid:durableId="1550461701">
    <w:abstractNumId w:val="25"/>
  </w:num>
  <w:num w:numId="23" w16cid:durableId="619264274">
    <w:abstractNumId w:val="5"/>
  </w:num>
  <w:num w:numId="24" w16cid:durableId="165560989">
    <w:abstractNumId w:val="30"/>
  </w:num>
  <w:num w:numId="25" w16cid:durableId="514462148">
    <w:abstractNumId w:val="22"/>
  </w:num>
  <w:num w:numId="26" w16cid:durableId="1054356468">
    <w:abstractNumId w:val="26"/>
  </w:num>
  <w:num w:numId="27" w16cid:durableId="456988385">
    <w:abstractNumId w:val="39"/>
  </w:num>
  <w:num w:numId="28" w16cid:durableId="169298149">
    <w:abstractNumId w:val="15"/>
  </w:num>
  <w:num w:numId="29" w16cid:durableId="728846520">
    <w:abstractNumId w:val="19"/>
  </w:num>
  <w:num w:numId="30" w16cid:durableId="692346335">
    <w:abstractNumId w:val="4"/>
  </w:num>
  <w:num w:numId="31" w16cid:durableId="1352805557">
    <w:abstractNumId w:val="27"/>
  </w:num>
  <w:num w:numId="32" w16cid:durableId="434445116">
    <w:abstractNumId w:val="31"/>
  </w:num>
  <w:num w:numId="33" w16cid:durableId="1889607967">
    <w:abstractNumId w:val="13"/>
  </w:num>
  <w:num w:numId="34" w16cid:durableId="1993244507">
    <w:abstractNumId w:val="6"/>
  </w:num>
  <w:num w:numId="35" w16cid:durableId="781918674">
    <w:abstractNumId w:val="21"/>
  </w:num>
  <w:num w:numId="36" w16cid:durableId="459691170">
    <w:abstractNumId w:val="41"/>
  </w:num>
  <w:num w:numId="37" w16cid:durableId="529074307">
    <w:abstractNumId w:val="42"/>
  </w:num>
  <w:num w:numId="38" w16cid:durableId="2068258023">
    <w:abstractNumId w:val="45"/>
  </w:num>
  <w:num w:numId="39" w16cid:durableId="1241594351">
    <w:abstractNumId w:val="14"/>
  </w:num>
  <w:num w:numId="40" w16cid:durableId="2097900611">
    <w:abstractNumId w:val="35"/>
  </w:num>
  <w:num w:numId="41" w16cid:durableId="1901206281">
    <w:abstractNumId w:val="10"/>
  </w:num>
  <w:num w:numId="42" w16cid:durableId="2006206018">
    <w:abstractNumId w:val="7"/>
  </w:num>
  <w:num w:numId="43" w16cid:durableId="466707556">
    <w:abstractNumId w:val="32"/>
  </w:num>
  <w:num w:numId="44" w16cid:durableId="1216235619">
    <w:abstractNumId w:val="12"/>
  </w:num>
  <w:num w:numId="45" w16cid:durableId="1343750250">
    <w:abstractNumId w:val="46"/>
  </w:num>
  <w:num w:numId="46" w16cid:durableId="885532445">
    <w:abstractNumId w:val="2"/>
  </w:num>
  <w:num w:numId="47" w16cid:durableId="190691766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520B3"/>
    <w:rsid w:val="0007376E"/>
    <w:rsid w:val="000A68F3"/>
    <w:rsid w:val="000C4C80"/>
    <w:rsid w:val="000D4BA8"/>
    <w:rsid w:val="000D7605"/>
    <w:rsid w:val="000F1724"/>
    <w:rsid w:val="000F3C95"/>
    <w:rsid w:val="000F4930"/>
    <w:rsid w:val="00100DC0"/>
    <w:rsid w:val="0013540D"/>
    <w:rsid w:val="00137BF1"/>
    <w:rsid w:val="00144AF5"/>
    <w:rsid w:val="001613AB"/>
    <w:rsid w:val="00163ACA"/>
    <w:rsid w:val="001661BE"/>
    <w:rsid w:val="001975C0"/>
    <w:rsid w:val="001F1590"/>
    <w:rsid w:val="001F25A7"/>
    <w:rsid w:val="001F32AA"/>
    <w:rsid w:val="00201A79"/>
    <w:rsid w:val="00225304"/>
    <w:rsid w:val="00297C65"/>
    <w:rsid w:val="002C18BB"/>
    <w:rsid w:val="002D2540"/>
    <w:rsid w:val="002E1CC2"/>
    <w:rsid w:val="002E537F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1B37"/>
    <w:rsid w:val="003C4BB0"/>
    <w:rsid w:val="003C7069"/>
    <w:rsid w:val="003F0D9C"/>
    <w:rsid w:val="00410679"/>
    <w:rsid w:val="0045029E"/>
    <w:rsid w:val="00467A23"/>
    <w:rsid w:val="00471DB0"/>
    <w:rsid w:val="00472FFA"/>
    <w:rsid w:val="00476093"/>
    <w:rsid w:val="00477591"/>
    <w:rsid w:val="00484EFB"/>
    <w:rsid w:val="00492EA5"/>
    <w:rsid w:val="004A652C"/>
    <w:rsid w:val="004C5067"/>
    <w:rsid w:val="004D135D"/>
    <w:rsid w:val="004E317E"/>
    <w:rsid w:val="00590F10"/>
    <w:rsid w:val="005B1CF3"/>
    <w:rsid w:val="005B4ED2"/>
    <w:rsid w:val="005B7675"/>
    <w:rsid w:val="005E78B8"/>
    <w:rsid w:val="005F17AF"/>
    <w:rsid w:val="005F47C7"/>
    <w:rsid w:val="00617A36"/>
    <w:rsid w:val="00624768"/>
    <w:rsid w:val="00641DC9"/>
    <w:rsid w:val="00661B53"/>
    <w:rsid w:val="0067555F"/>
    <w:rsid w:val="0069500E"/>
    <w:rsid w:val="006C56A5"/>
    <w:rsid w:val="006E0473"/>
    <w:rsid w:val="007421D5"/>
    <w:rsid w:val="00746817"/>
    <w:rsid w:val="00753F47"/>
    <w:rsid w:val="00776755"/>
    <w:rsid w:val="00785E03"/>
    <w:rsid w:val="007A1FAD"/>
    <w:rsid w:val="007A2022"/>
    <w:rsid w:val="007B000D"/>
    <w:rsid w:val="007C537D"/>
    <w:rsid w:val="007D07C7"/>
    <w:rsid w:val="007E197D"/>
    <w:rsid w:val="007E3222"/>
    <w:rsid w:val="007E4803"/>
    <w:rsid w:val="00825C43"/>
    <w:rsid w:val="00837DF7"/>
    <w:rsid w:val="0085463C"/>
    <w:rsid w:val="008C2FB0"/>
    <w:rsid w:val="008D3588"/>
    <w:rsid w:val="008E761F"/>
    <w:rsid w:val="008E7E09"/>
    <w:rsid w:val="008F4783"/>
    <w:rsid w:val="00900DAA"/>
    <w:rsid w:val="00901CA6"/>
    <w:rsid w:val="00916DEE"/>
    <w:rsid w:val="00934AD9"/>
    <w:rsid w:val="00952A22"/>
    <w:rsid w:val="00956D05"/>
    <w:rsid w:val="00963486"/>
    <w:rsid w:val="0096391E"/>
    <w:rsid w:val="00972D88"/>
    <w:rsid w:val="00984EC1"/>
    <w:rsid w:val="00994237"/>
    <w:rsid w:val="009A2219"/>
    <w:rsid w:val="009C4193"/>
    <w:rsid w:val="009F13C3"/>
    <w:rsid w:val="00A05A24"/>
    <w:rsid w:val="00A07421"/>
    <w:rsid w:val="00A14405"/>
    <w:rsid w:val="00A24821"/>
    <w:rsid w:val="00A3278A"/>
    <w:rsid w:val="00A72F08"/>
    <w:rsid w:val="00A73A96"/>
    <w:rsid w:val="00A80B41"/>
    <w:rsid w:val="00AA5276"/>
    <w:rsid w:val="00AB430D"/>
    <w:rsid w:val="00AB734C"/>
    <w:rsid w:val="00AB7672"/>
    <w:rsid w:val="00AD17B5"/>
    <w:rsid w:val="00AE3125"/>
    <w:rsid w:val="00AF3514"/>
    <w:rsid w:val="00B402D9"/>
    <w:rsid w:val="00B560D2"/>
    <w:rsid w:val="00B65E19"/>
    <w:rsid w:val="00BA14F2"/>
    <w:rsid w:val="00BA1BB3"/>
    <w:rsid w:val="00BA3057"/>
    <w:rsid w:val="00BC3BE1"/>
    <w:rsid w:val="00BC60FF"/>
    <w:rsid w:val="00BD5165"/>
    <w:rsid w:val="00BE0D7F"/>
    <w:rsid w:val="00BE67C3"/>
    <w:rsid w:val="00BF435A"/>
    <w:rsid w:val="00C0041C"/>
    <w:rsid w:val="00C162A4"/>
    <w:rsid w:val="00C17724"/>
    <w:rsid w:val="00C34D0C"/>
    <w:rsid w:val="00C42F63"/>
    <w:rsid w:val="00C57A0C"/>
    <w:rsid w:val="00C756C3"/>
    <w:rsid w:val="00C95523"/>
    <w:rsid w:val="00CB3E16"/>
    <w:rsid w:val="00CD6DA5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DF0644"/>
    <w:rsid w:val="00E0576E"/>
    <w:rsid w:val="00E06CD6"/>
    <w:rsid w:val="00E3635F"/>
    <w:rsid w:val="00E536A6"/>
    <w:rsid w:val="00E5502C"/>
    <w:rsid w:val="00E606A4"/>
    <w:rsid w:val="00E66C45"/>
    <w:rsid w:val="00E67566"/>
    <w:rsid w:val="00E71047"/>
    <w:rsid w:val="00E8172D"/>
    <w:rsid w:val="00EA4909"/>
    <w:rsid w:val="00EA658E"/>
    <w:rsid w:val="00ED0D75"/>
    <w:rsid w:val="00F04EF0"/>
    <w:rsid w:val="00F30392"/>
    <w:rsid w:val="00F40864"/>
    <w:rsid w:val="00F9452C"/>
    <w:rsid w:val="00F96CA2"/>
    <w:rsid w:val="00FA0379"/>
    <w:rsid w:val="00FA148B"/>
    <w:rsid w:val="00FC38B4"/>
    <w:rsid w:val="00FD45F3"/>
    <w:rsid w:val="00FD7F6B"/>
    <w:rsid w:val="00FE1B2F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877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4</cp:revision>
  <dcterms:created xsi:type="dcterms:W3CDTF">2024-03-18T20:38:00Z</dcterms:created>
  <dcterms:modified xsi:type="dcterms:W3CDTF">2024-03-18T20:42:00Z</dcterms:modified>
</cp:coreProperties>
</file>