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03DCDDB9" w:rsidR="00DC47A9" w:rsidRDefault="00825C43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Nombre</w:t>
      </w:r>
    </w:p>
    <w:p w14:paraId="270A840E" w14:textId="3B533A4E" w:rsidR="00201A79" w:rsidRPr="00555459" w:rsidRDefault="00201A79" w:rsidP="00201A79">
      <w:pPr>
        <w:jc w:val="center"/>
        <w:rPr>
          <w:color w:val="0000FF"/>
        </w:rPr>
      </w:pPr>
      <w:bookmarkStart w:id="0" w:name="_3znysh7" w:colFirst="0" w:colLast="0"/>
      <w:bookmarkEnd w:id="0"/>
      <w:r>
        <w:rPr>
          <w:color w:val="0000FF"/>
        </w:rPr>
        <w:t xml:space="preserve">Código: </w:t>
      </w:r>
      <w:bookmarkStart w:id="1" w:name="_1fob9te" w:colFirst="0" w:colLast="0"/>
      <w:bookmarkEnd w:id="1"/>
      <w:r w:rsidR="00825C43">
        <w:rPr>
          <w:color w:val="0000FF"/>
        </w:rPr>
        <w:t>###</w:t>
      </w:r>
      <w:r>
        <w:rPr>
          <w:color w:val="0000FF"/>
        </w:rPr>
        <w:t>-</w:t>
      </w:r>
      <w:r w:rsidR="00825C43">
        <w:rPr>
          <w:color w:val="0000FF"/>
        </w:rPr>
        <w:t>MES</w:t>
      </w:r>
      <w:r>
        <w:rPr>
          <w:color w:val="0000FF"/>
        </w:rPr>
        <w:t>-2021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B1B50">
        <w:tc>
          <w:tcPr>
            <w:tcW w:w="1413" w:type="dxa"/>
            <w:shd w:val="clear" w:color="auto" w:fill="548DD4"/>
          </w:tcPr>
          <w:p w14:paraId="20821417" w14:textId="77777777" w:rsidR="009C4193" w:rsidRDefault="009C4193" w:rsidP="008B1B50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</w:tcPr>
          <w:p w14:paraId="39496AA8" w14:textId="77777777" w:rsidR="009C4193" w:rsidRDefault="009C4193" w:rsidP="008B1B50">
            <w:pPr>
              <w:spacing w:after="0"/>
              <w:jc w:val="center"/>
            </w:pPr>
            <w:r>
              <w:t xml:space="preserve">Versión </w:t>
            </w:r>
          </w:p>
        </w:tc>
        <w:tc>
          <w:tcPr>
            <w:tcW w:w="1701" w:type="dxa"/>
            <w:shd w:val="clear" w:color="auto" w:fill="548DD4"/>
          </w:tcPr>
          <w:p w14:paraId="508D80A1" w14:textId="77777777" w:rsidR="009C4193" w:rsidRDefault="009C4193" w:rsidP="008B1B50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</w:tcPr>
          <w:p w14:paraId="5F8C72E8" w14:textId="77777777" w:rsidR="009C4193" w:rsidRDefault="009C4193" w:rsidP="008B1B50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</w:tcPr>
          <w:p w14:paraId="2A2126FE" w14:textId="77777777" w:rsidR="009C4193" w:rsidRDefault="009C4193" w:rsidP="008B1B50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B1B50">
        <w:tc>
          <w:tcPr>
            <w:tcW w:w="1413" w:type="dxa"/>
          </w:tcPr>
          <w:p w14:paraId="70363B2A" w14:textId="11101624" w:rsidR="009C4193" w:rsidRDefault="0026291F" w:rsidP="008B1B50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3/11</w:t>
            </w:r>
          </w:p>
        </w:tc>
        <w:tc>
          <w:tcPr>
            <w:tcW w:w="1417" w:type="dxa"/>
          </w:tcPr>
          <w:p w14:paraId="6B88AFBE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</w:tcPr>
          <w:p w14:paraId="75CB0508" w14:textId="7047C44E" w:rsidR="009C4193" w:rsidRDefault="0026291F" w:rsidP="008B1B50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</w:tcPr>
          <w:p w14:paraId="088CEB3C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212922DB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B1B50">
        <w:tc>
          <w:tcPr>
            <w:tcW w:w="1413" w:type="dxa"/>
          </w:tcPr>
          <w:p w14:paraId="068696B9" w14:textId="08572800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450EF40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</w:tcPr>
          <w:p w14:paraId="5FF7655B" w14:textId="0E773672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01E5C421" w14:textId="6D98801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66A1E5FA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B1B50">
        <w:tc>
          <w:tcPr>
            <w:tcW w:w="1413" w:type="dxa"/>
          </w:tcPr>
          <w:p w14:paraId="6B2D510D" w14:textId="12A6370F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48B3D29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</w:tcPr>
          <w:p w14:paraId="2CB614DA" w14:textId="4636F1FD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604AC98F" w14:textId="0B3332F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30234F0A" w14:textId="0E707488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B1B50">
        <w:tc>
          <w:tcPr>
            <w:tcW w:w="1413" w:type="dxa"/>
          </w:tcPr>
          <w:p w14:paraId="5A336232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004AF1A2" w14:textId="77777777" w:rsidR="009C4193" w:rsidRDefault="009C4193" w:rsidP="008B1B50">
            <w:pPr>
              <w:spacing w:after="0"/>
            </w:pPr>
          </w:p>
        </w:tc>
        <w:tc>
          <w:tcPr>
            <w:tcW w:w="1701" w:type="dxa"/>
          </w:tcPr>
          <w:p w14:paraId="562482AE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51B63B35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984" w:type="dxa"/>
          </w:tcPr>
          <w:p w14:paraId="570A3AFE" w14:textId="77777777" w:rsidR="009C4193" w:rsidRDefault="009C4193" w:rsidP="008B1B50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532182A5" w14:textId="11302C20" w:rsidR="00363BA7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930742" w:history="1">
            <w:r w:rsidR="00363BA7" w:rsidRPr="008A2C7C">
              <w:rPr>
                <w:rStyle w:val="Hipervnculo"/>
                <w:noProof/>
              </w:rPr>
              <w:t>Descripción</w:t>
            </w:r>
            <w:r w:rsidR="00363BA7">
              <w:rPr>
                <w:noProof/>
                <w:webHidden/>
              </w:rPr>
              <w:tab/>
            </w:r>
            <w:r w:rsidR="00363BA7">
              <w:rPr>
                <w:noProof/>
                <w:webHidden/>
              </w:rPr>
              <w:fldChar w:fldCharType="begin"/>
            </w:r>
            <w:r w:rsidR="00363BA7">
              <w:rPr>
                <w:noProof/>
                <w:webHidden/>
              </w:rPr>
              <w:instrText xml:space="preserve"> PAGEREF _Toc86930742 \h </w:instrText>
            </w:r>
            <w:r w:rsidR="00363BA7">
              <w:rPr>
                <w:noProof/>
                <w:webHidden/>
              </w:rPr>
            </w:r>
            <w:r w:rsidR="00363BA7">
              <w:rPr>
                <w:noProof/>
                <w:webHidden/>
              </w:rPr>
              <w:fldChar w:fldCharType="separate"/>
            </w:r>
            <w:r w:rsidR="00363BA7">
              <w:rPr>
                <w:noProof/>
                <w:webHidden/>
              </w:rPr>
              <w:t>3</w:t>
            </w:r>
            <w:r w:rsidR="00363BA7">
              <w:rPr>
                <w:noProof/>
                <w:webHidden/>
              </w:rPr>
              <w:fldChar w:fldCharType="end"/>
            </w:r>
          </w:hyperlink>
        </w:p>
        <w:p w14:paraId="479DD4AC" w14:textId="1E5FBEEE" w:rsidR="00363BA7" w:rsidRDefault="00363BA7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86930743" w:history="1">
            <w:r w:rsidRPr="008A2C7C">
              <w:rPr>
                <w:rStyle w:val="Hipervnculo"/>
                <w:noProof/>
              </w:rPr>
              <w:t>Definición del 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_Toc86930743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4B76F" w14:textId="5312BF45" w:rsidR="00363BA7" w:rsidRDefault="00363BA7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86930744" w:history="1">
            <w:r w:rsidRPr="008A2C7C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8A2C7C">
              <w:rPr>
                <w:rStyle w:val="Hipervnculo"/>
                <w:noProof/>
              </w:rPr>
              <w:t>Modificar el procedimiento de extracción del número de operación del BCP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_Toc86930744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DD4D9" w14:textId="6A82A0AD" w:rsidR="00363BA7" w:rsidRDefault="00363BA7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86930745" w:history="1">
            <w:r w:rsidRPr="008A2C7C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8A2C7C">
              <w:rPr>
                <w:rStyle w:val="Hipervnculo"/>
                <w:noProof/>
              </w:rPr>
              <w:t>Modificar el procedimiento de extracción del número de operación de Caja Huancayo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_Toc86930745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B532A" w14:textId="66B11427" w:rsidR="00363BA7" w:rsidRDefault="00363BA7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86930746" w:history="1">
            <w:r w:rsidRPr="008A2C7C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_Toc86930746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22CED" w14:textId="20FFFBDF" w:rsidR="00363BA7" w:rsidRDefault="00363BA7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86930747" w:history="1">
            <w:r w:rsidRPr="008A2C7C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_Toc86930747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2628E" w14:textId="4C354EF7" w:rsidR="00363BA7" w:rsidRDefault="00363BA7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86930748" w:history="1">
            <w:r w:rsidRPr="008A2C7C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_Toc86930748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BAEFC" w14:textId="35203B94" w:rsidR="00363BA7" w:rsidRDefault="00363BA7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86930749" w:history="1">
            <w:r w:rsidRPr="008A2C7C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_Toc86930749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5204EBBD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363EC565" w14:textId="251525D1" w:rsidR="004D135D" w:rsidRDefault="00DC47A9" w:rsidP="00DC47A9">
      <w:pPr>
        <w:pStyle w:val="Ttulo1"/>
      </w:pPr>
      <w:bookmarkStart w:id="2" w:name="_Toc86930742"/>
      <w:r>
        <w:lastRenderedPageBreak/>
        <w:t>Descripción</w:t>
      </w:r>
      <w:bookmarkEnd w:id="2"/>
    </w:p>
    <w:p w14:paraId="1E8AB88C" w14:textId="0056BC97" w:rsidR="00825C43" w:rsidRDefault="007A3407" w:rsidP="00825C43">
      <w:pPr>
        <w:pStyle w:val="Prrafodelista"/>
        <w:numPr>
          <w:ilvl w:val="0"/>
          <w:numId w:val="14"/>
        </w:numPr>
        <w:jc w:val="both"/>
      </w:pPr>
      <w:r>
        <w:t>Modificar el procedimiento de extracción del número de operación de la trama del .</w:t>
      </w:r>
      <w:proofErr w:type="spellStart"/>
      <w:r>
        <w:t>txt</w:t>
      </w:r>
      <w:proofErr w:type="spellEnd"/>
      <w:r>
        <w:t xml:space="preserve"> del BCP.</w:t>
      </w:r>
    </w:p>
    <w:p w14:paraId="37588DDB" w14:textId="2D914DC1" w:rsidR="00DC47A9" w:rsidRDefault="007A3407" w:rsidP="00DC47A9">
      <w:pPr>
        <w:pStyle w:val="Prrafodelista"/>
        <w:numPr>
          <w:ilvl w:val="0"/>
          <w:numId w:val="14"/>
        </w:numPr>
        <w:jc w:val="both"/>
      </w:pPr>
      <w:r>
        <w:t xml:space="preserve">En el envío a </w:t>
      </w:r>
      <w:proofErr w:type="spellStart"/>
      <w:r>
        <w:t>Exactus</w:t>
      </w:r>
      <w:proofErr w:type="spellEnd"/>
      <w:r>
        <w:t>, este nuevo número de operación debe reemplazar al anterior.</w:t>
      </w:r>
    </w:p>
    <w:p w14:paraId="49C0E2C9" w14:textId="77777777" w:rsidR="00DC47A9" w:rsidRDefault="00DC47A9" w:rsidP="00DC47A9"/>
    <w:p w14:paraId="47A40686" w14:textId="2C5566DB" w:rsidR="00DC47A9" w:rsidRDefault="00DC47A9" w:rsidP="00DC47A9">
      <w:pPr>
        <w:pStyle w:val="Ttulo1"/>
      </w:pPr>
      <w:bookmarkStart w:id="3" w:name="_Toc86930743"/>
      <w:r>
        <w:t>Definición del alcance</w:t>
      </w:r>
      <w:bookmarkEnd w:id="3"/>
    </w:p>
    <w:p w14:paraId="53A7B5C9" w14:textId="326AEF49" w:rsidR="00641DC9" w:rsidRDefault="007A3407" w:rsidP="00DC47A9">
      <w:pPr>
        <w:pStyle w:val="Ttulo2"/>
        <w:numPr>
          <w:ilvl w:val="0"/>
          <w:numId w:val="15"/>
        </w:numPr>
      </w:pPr>
      <w:bookmarkStart w:id="4" w:name="_Toc86930744"/>
      <w:r w:rsidRPr="007A3407">
        <w:t>Modificar el procedimiento de extracción del número de operación</w:t>
      </w:r>
      <w:r w:rsidR="003F6D3A">
        <w:t xml:space="preserve"> del BCP</w:t>
      </w:r>
      <w:bookmarkEnd w:id="4"/>
    </w:p>
    <w:p w14:paraId="2C2C9141" w14:textId="6D1451C0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Descripción del estado actual:</w:t>
      </w:r>
    </w:p>
    <w:p w14:paraId="35D7A9B0" w14:textId="7B00E1F1" w:rsidR="00F96CA2" w:rsidRDefault="007A3407" w:rsidP="00825C43">
      <w:pPr>
        <w:pStyle w:val="Prrafodelista"/>
        <w:ind w:left="1440"/>
      </w:pPr>
      <w:r>
        <w:t xml:space="preserve">Actualmente, </w:t>
      </w:r>
      <w:r w:rsidR="0026291F">
        <w:t xml:space="preserve">en los movimientos del BCP, </w:t>
      </w:r>
      <w:r>
        <w:t>se extrae el número de operación del .</w:t>
      </w:r>
      <w:proofErr w:type="spellStart"/>
      <w:r>
        <w:t>txt</w:t>
      </w:r>
      <w:proofErr w:type="spellEnd"/>
      <w:r>
        <w:t xml:space="preserve"> </w:t>
      </w:r>
      <w:r w:rsidR="0026291F">
        <w:t>tomando el número marcado dentro del recuadro.</w:t>
      </w:r>
      <w:r>
        <w:t>:</w:t>
      </w:r>
    </w:p>
    <w:p w14:paraId="591A7EBE" w14:textId="687D2C0B" w:rsidR="007A3407" w:rsidRDefault="007A3407" w:rsidP="007A3407">
      <w:pPr>
        <w:pStyle w:val="Prrafodelista"/>
        <w:ind w:left="1440"/>
        <w:jc w:val="center"/>
      </w:pPr>
      <w:r>
        <w:rPr>
          <w:noProof/>
        </w:rPr>
        <w:drawing>
          <wp:inline distT="0" distB="0" distL="0" distR="0" wp14:anchorId="250F86DA" wp14:editId="33490BE6">
            <wp:extent cx="4562475" cy="244763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71" cy="245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D2CED" w14:textId="638B223D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Descripción de los cambios solicitados:</w:t>
      </w:r>
    </w:p>
    <w:p w14:paraId="03FE7509" w14:textId="329C7299" w:rsidR="00C962D5" w:rsidRDefault="00C962D5" w:rsidP="00C962D5">
      <w:pPr>
        <w:pStyle w:val="Prrafodelista"/>
        <w:ind w:left="1440"/>
        <w:jc w:val="both"/>
      </w:pPr>
      <w:r>
        <w:t>Se debe tomar como número de operación los últimos 7 dígitos del texto que aparece en la última columna.</w:t>
      </w:r>
    </w:p>
    <w:p w14:paraId="575C5360" w14:textId="59A36231" w:rsidR="007A3407" w:rsidRDefault="007A3407" w:rsidP="007A3407">
      <w:pPr>
        <w:pStyle w:val="Prrafodelista"/>
        <w:ind w:left="1440"/>
        <w:jc w:val="center"/>
      </w:pPr>
      <w:r>
        <w:rPr>
          <w:noProof/>
          <w:lang w:val="es-ES"/>
        </w:rPr>
        <w:drawing>
          <wp:inline distT="0" distB="0" distL="0" distR="0" wp14:anchorId="6BFAE231" wp14:editId="7941BCA6">
            <wp:extent cx="4562475" cy="2450517"/>
            <wp:effectExtent l="0" t="0" r="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75" cy="245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1506D" w14:textId="74195995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Descripción del funcionamiento:</w:t>
      </w:r>
    </w:p>
    <w:p w14:paraId="41D4B98D" w14:textId="4BC1EF96" w:rsidR="00825C43" w:rsidRDefault="00C962D5" w:rsidP="00825C43">
      <w:pPr>
        <w:pStyle w:val="Prrafodelista"/>
        <w:ind w:left="1440"/>
        <w:jc w:val="both"/>
      </w:pPr>
      <w:r>
        <w:t xml:space="preserve">El proceso de extracción del nuevo número </w:t>
      </w:r>
      <w:r w:rsidR="000B0E99">
        <w:t>de operación</w:t>
      </w:r>
      <w:r>
        <w:t xml:space="preserve"> debe reemplazar al anterior. Es decir, este nuevo número es el que se debe enviar a </w:t>
      </w:r>
      <w:proofErr w:type="spellStart"/>
      <w:r>
        <w:t>Exactus</w:t>
      </w:r>
      <w:proofErr w:type="spellEnd"/>
      <w:r>
        <w:t xml:space="preserve"> como número de operación.</w:t>
      </w:r>
    </w:p>
    <w:p w14:paraId="4673C3BE" w14:textId="771D806C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Validaciones que deben estar incluidas:</w:t>
      </w:r>
    </w:p>
    <w:p w14:paraId="470F92CB" w14:textId="65FAB612" w:rsidR="00825C43" w:rsidRDefault="00C962D5" w:rsidP="00825C43">
      <w:pPr>
        <w:pStyle w:val="Prrafodelista"/>
        <w:ind w:left="1440"/>
        <w:jc w:val="both"/>
      </w:pPr>
      <w:r>
        <w:lastRenderedPageBreak/>
        <w:t>Ninguna.</w:t>
      </w:r>
    </w:p>
    <w:p w14:paraId="5056BA3B" w14:textId="18DF3C0E" w:rsidR="00901CA6" w:rsidRDefault="00641DC9" w:rsidP="00F96CA2">
      <w:pPr>
        <w:pStyle w:val="Prrafodelista"/>
        <w:numPr>
          <w:ilvl w:val="1"/>
          <w:numId w:val="3"/>
        </w:numPr>
        <w:jc w:val="both"/>
      </w:pPr>
      <w:r>
        <w:t>Casuísticas que deben estar contempladas:</w:t>
      </w:r>
    </w:p>
    <w:p w14:paraId="0C7A0269" w14:textId="5EF3E444" w:rsidR="003F6D3A" w:rsidRDefault="00C962D5" w:rsidP="003F6D3A">
      <w:pPr>
        <w:pStyle w:val="Prrafodelista"/>
        <w:ind w:left="1440"/>
        <w:jc w:val="both"/>
      </w:pPr>
      <w:r>
        <w:t>Ninguna.</w:t>
      </w:r>
    </w:p>
    <w:p w14:paraId="46558310" w14:textId="5F5C3CB9" w:rsidR="003F6D3A" w:rsidRDefault="003F6D3A" w:rsidP="003F6D3A">
      <w:pPr>
        <w:pStyle w:val="Ttulo2"/>
        <w:numPr>
          <w:ilvl w:val="0"/>
          <w:numId w:val="15"/>
        </w:numPr>
      </w:pPr>
      <w:bookmarkStart w:id="5" w:name="_Toc86930745"/>
      <w:r w:rsidRPr="007A3407">
        <w:t>Modificar el procedimiento de extracción del número de operación</w:t>
      </w:r>
      <w:r>
        <w:t xml:space="preserve"> de Caja Huancayo</w:t>
      </w:r>
      <w:bookmarkEnd w:id="5"/>
    </w:p>
    <w:p w14:paraId="70926BEE" w14:textId="77777777" w:rsidR="003F6D3A" w:rsidRPr="003F6D3A" w:rsidRDefault="003F6D3A" w:rsidP="003F6D3A"/>
    <w:p w14:paraId="2587F3F9" w14:textId="77777777" w:rsidR="003F6D3A" w:rsidRDefault="003F6D3A" w:rsidP="003F6D3A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37FCCEB5" w14:textId="77777777" w:rsidR="008F6FB7" w:rsidRDefault="003F6D3A" w:rsidP="008F6FB7">
      <w:pPr>
        <w:pStyle w:val="Prrafodelista"/>
        <w:ind w:left="1440"/>
        <w:jc w:val="both"/>
      </w:pPr>
      <w:r>
        <w:t>Actualmente,</w:t>
      </w:r>
      <w:r w:rsidR="008F6FB7">
        <w:t xml:space="preserve"> </w:t>
      </w:r>
      <w:r>
        <w:t xml:space="preserve">en los movimientos de la Caja Huancayo, </w:t>
      </w:r>
      <w:r w:rsidR="008F6FB7">
        <w:t>el SG5 considera como numero de OP la columna de: Numero de Operación.</w:t>
      </w:r>
    </w:p>
    <w:p w14:paraId="5250BFDC" w14:textId="7C50849F" w:rsidR="008F6FB7" w:rsidRDefault="008F6FB7" w:rsidP="008F6FB7">
      <w:pPr>
        <w:pStyle w:val="Prrafodelista"/>
        <w:ind w:left="144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BC0DC7" wp14:editId="60576506">
            <wp:simplePos x="0" y="0"/>
            <wp:positionH relativeFrom="column">
              <wp:posOffset>910590</wp:posOffset>
            </wp:positionH>
            <wp:positionV relativeFrom="paragraph">
              <wp:posOffset>232410</wp:posOffset>
            </wp:positionV>
            <wp:extent cx="4914900" cy="2376170"/>
            <wp:effectExtent l="0" t="0" r="0" b="5080"/>
            <wp:wrapTight wrapText="bothSides">
              <wp:wrapPolygon edited="0">
                <wp:start x="0" y="0"/>
                <wp:lineTo x="0" y="21473"/>
                <wp:lineTo x="21516" y="21473"/>
                <wp:lineTo x="2151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DCBF1" w14:textId="77777777" w:rsidR="003F6D3A" w:rsidRDefault="003F6D3A" w:rsidP="003F6D3A">
      <w:pPr>
        <w:pStyle w:val="Prrafodelista"/>
        <w:ind w:left="1440"/>
      </w:pPr>
    </w:p>
    <w:p w14:paraId="2565A442" w14:textId="77777777" w:rsidR="003F6D3A" w:rsidRDefault="003F6D3A" w:rsidP="003F6D3A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475B4B4C" w14:textId="5B5BC774" w:rsidR="003F6D3A" w:rsidRDefault="008F6FB7" w:rsidP="003F6D3A">
      <w:pPr>
        <w:pStyle w:val="Prrafodelista"/>
        <w:ind w:left="1440"/>
        <w:jc w:val="both"/>
      </w:pPr>
      <w:r>
        <w:t xml:space="preserve">El SG5 debe tomar como referencia de numero de OP la columna denominada: </w:t>
      </w:r>
      <w:proofErr w:type="spellStart"/>
      <w:r>
        <w:t>cod_contrato</w:t>
      </w:r>
      <w:proofErr w:type="spellEnd"/>
      <w:r>
        <w:br/>
      </w:r>
    </w:p>
    <w:p w14:paraId="72429491" w14:textId="5BD30EE2" w:rsidR="008F6FB7" w:rsidRDefault="008F6FB7" w:rsidP="003F6D3A">
      <w:pPr>
        <w:pStyle w:val="Prrafodelista"/>
        <w:ind w:left="1440"/>
        <w:jc w:val="both"/>
      </w:pPr>
      <w:r>
        <w:rPr>
          <w:noProof/>
        </w:rPr>
        <w:drawing>
          <wp:inline distT="0" distB="0" distL="0" distR="0" wp14:anchorId="4AEEE34B" wp14:editId="50B8C49E">
            <wp:extent cx="4943383" cy="24193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943" cy="242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31254" w14:textId="77777777" w:rsidR="008F6FB7" w:rsidRDefault="008F6FB7" w:rsidP="003F6D3A">
      <w:pPr>
        <w:pStyle w:val="Prrafodelista"/>
        <w:ind w:left="1440"/>
        <w:jc w:val="both"/>
      </w:pPr>
    </w:p>
    <w:p w14:paraId="43B14A24" w14:textId="77777777" w:rsidR="00F42323" w:rsidRDefault="003F6D3A" w:rsidP="00F4232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474B8E2D" w14:textId="1E40418D" w:rsidR="00F42323" w:rsidRDefault="00F42323" w:rsidP="00F42323">
      <w:pPr>
        <w:pStyle w:val="Prrafodelista"/>
        <w:ind w:left="1440"/>
        <w:jc w:val="both"/>
      </w:pPr>
      <w:r>
        <w:t xml:space="preserve">El proceso de extracción del nuevo número de operación debe reemplazar al anterior. Es decir, este nuevo número es el que se debe enviar a </w:t>
      </w:r>
      <w:proofErr w:type="spellStart"/>
      <w:r>
        <w:t>Exactus</w:t>
      </w:r>
      <w:proofErr w:type="spellEnd"/>
      <w:r>
        <w:t xml:space="preserve"> como </w:t>
      </w:r>
      <w:r>
        <w:lastRenderedPageBreak/>
        <w:t>número de operación, para que igual al de EECC y de esta manera se pueda realizar una conciliación de manera correcta y oportuna.</w:t>
      </w:r>
    </w:p>
    <w:p w14:paraId="48D5A5EF" w14:textId="77777777" w:rsidR="00F42323" w:rsidRDefault="00F42323" w:rsidP="00F42323">
      <w:pPr>
        <w:pStyle w:val="Prrafodelista"/>
        <w:ind w:left="1440"/>
        <w:jc w:val="both"/>
      </w:pPr>
    </w:p>
    <w:p w14:paraId="6DF01A7B" w14:textId="77777777" w:rsidR="003F6D3A" w:rsidRDefault="003F6D3A" w:rsidP="003F6D3A">
      <w:pPr>
        <w:pStyle w:val="Prrafodelista"/>
        <w:ind w:left="1440"/>
        <w:jc w:val="both"/>
      </w:pPr>
    </w:p>
    <w:p w14:paraId="4B584EF8" w14:textId="221F705A" w:rsidR="003F6D3A" w:rsidRDefault="003F6D3A" w:rsidP="003F6D3A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2B25F407" w14:textId="10192016" w:rsidR="00F42323" w:rsidRDefault="00F42323" w:rsidP="00F42323">
      <w:pPr>
        <w:pStyle w:val="Prrafodelista"/>
        <w:ind w:left="1440"/>
        <w:jc w:val="both"/>
      </w:pPr>
      <w:r>
        <w:t>Ninguna.</w:t>
      </w:r>
    </w:p>
    <w:p w14:paraId="15DA5810" w14:textId="77777777" w:rsidR="003F6D3A" w:rsidRDefault="003F6D3A" w:rsidP="003F6D3A">
      <w:pPr>
        <w:pStyle w:val="Prrafodelista"/>
      </w:pPr>
    </w:p>
    <w:p w14:paraId="41E767DA" w14:textId="2EF09401" w:rsidR="003F6D3A" w:rsidRDefault="003F6D3A" w:rsidP="003F6D3A">
      <w:pPr>
        <w:pStyle w:val="Prrafodelista"/>
        <w:numPr>
          <w:ilvl w:val="1"/>
          <w:numId w:val="15"/>
        </w:numPr>
        <w:jc w:val="both"/>
      </w:pPr>
      <w:r>
        <w:t>Casuísticas que deben estar contempladas</w:t>
      </w:r>
    </w:p>
    <w:p w14:paraId="5E6AC40D" w14:textId="36163D88" w:rsidR="00F42323" w:rsidRPr="003F6D3A" w:rsidRDefault="00F42323" w:rsidP="00F42323">
      <w:pPr>
        <w:pStyle w:val="Prrafodelista"/>
        <w:ind w:left="1440"/>
        <w:jc w:val="both"/>
      </w:pPr>
      <w:r>
        <w:t>Ninguna.</w:t>
      </w:r>
    </w:p>
    <w:p w14:paraId="44213BF0" w14:textId="77777777" w:rsidR="003F6D3A" w:rsidRDefault="003F6D3A" w:rsidP="003F6D3A">
      <w:pPr>
        <w:jc w:val="both"/>
      </w:pPr>
    </w:p>
    <w:p w14:paraId="5062F6C1" w14:textId="77777777" w:rsidR="00DC47A9" w:rsidRDefault="00DC47A9" w:rsidP="00DC47A9">
      <w:pPr>
        <w:jc w:val="both"/>
      </w:pPr>
    </w:p>
    <w:p w14:paraId="14F5A37C" w14:textId="513ACA16" w:rsidR="00DC47A9" w:rsidRDefault="00DC47A9" w:rsidP="00DC47A9">
      <w:pPr>
        <w:pStyle w:val="Ttulo1"/>
      </w:pPr>
      <w:bookmarkStart w:id="6" w:name="_Toc86930746"/>
      <w:r>
        <w:t>Sistemas/módulos que impactan en la configuración</w:t>
      </w:r>
      <w:bookmarkEnd w:id="6"/>
      <w:r>
        <w:t xml:space="preserve"> </w:t>
      </w:r>
    </w:p>
    <w:p w14:paraId="04E0AF2D" w14:textId="38C42830" w:rsidR="00DC47A9" w:rsidRDefault="0026291F" w:rsidP="00825C43">
      <w:pPr>
        <w:pStyle w:val="Prrafodelista"/>
        <w:numPr>
          <w:ilvl w:val="0"/>
          <w:numId w:val="13"/>
        </w:numPr>
        <w:jc w:val="both"/>
      </w:pPr>
      <w:r>
        <w:t>SG5</w:t>
      </w:r>
    </w:p>
    <w:p w14:paraId="584684AA" w14:textId="77E98582" w:rsidR="0026291F" w:rsidRDefault="0026291F" w:rsidP="00825C43">
      <w:pPr>
        <w:pStyle w:val="Prrafodelista"/>
        <w:numPr>
          <w:ilvl w:val="0"/>
          <w:numId w:val="13"/>
        </w:numPr>
        <w:jc w:val="both"/>
      </w:pPr>
      <w:proofErr w:type="spellStart"/>
      <w:r>
        <w:t>Exactus</w:t>
      </w:r>
      <w:proofErr w:type="spellEnd"/>
    </w:p>
    <w:p w14:paraId="3AACFE01" w14:textId="77777777" w:rsidR="00DC47A9" w:rsidRDefault="00DC47A9" w:rsidP="00DC47A9">
      <w:pPr>
        <w:jc w:val="both"/>
      </w:pPr>
    </w:p>
    <w:p w14:paraId="19995018" w14:textId="77777777" w:rsidR="00DC47A9" w:rsidRDefault="00DC47A9" w:rsidP="00DC47A9">
      <w:pPr>
        <w:pStyle w:val="Ttulo1"/>
      </w:pPr>
      <w:bookmarkStart w:id="7" w:name="_Toc86930747"/>
      <w:r>
        <w:t>Áreas que impactan en la configuración</w:t>
      </w:r>
      <w:bookmarkEnd w:id="7"/>
    </w:p>
    <w:p w14:paraId="5D2497DB" w14:textId="316F71CF" w:rsidR="00DC47A9" w:rsidRDefault="0026291F" w:rsidP="00DC47A9">
      <w:pPr>
        <w:pStyle w:val="Prrafodelista"/>
        <w:numPr>
          <w:ilvl w:val="0"/>
          <w:numId w:val="11"/>
        </w:numPr>
        <w:jc w:val="both"/>
      </w:pPr>
      <w:r>
        <w:t>Contabilidad</w:t>
      </w:r>
    </w:p>
    <w:p w14:paraId="62422585" w14:textId="77777777" w:rsidR="00DC47A9" w:rsidRDefault="00DC47A9" w:rsidP="00DC47A9">
      <w:pPr>
        <w:jc w:val="both"/>
      </w:pPr>
    </w:p>
    <w:p w14:paraId="1EA64871" w14:textId="552698BA" w:rsidR="00DC47A9" w:rsidRDefault="00DC47A9" w:rsidP="00DC47A9">
      <w:pPr>
        <w:pStyle w:val="Ttulo1"/>
      </w:pPr>
      <w:bookmarkStart w:id="8" w:name="_Toc86930748"/>
      <w:r>
        <w:t>Aspectos de seguridad de la información</w:t>
      </w:r>
      <w:bookmarkEnd w:id="8"/>
    </w:p>
    <w:p w14:paraId="1FF19814" w14:textId="77777777" w:rsidR="0026291F" w:rsidRDefault="0026291F" w:rsidP="0026291F">
      <w:pPr>
        <w:jc w:val="both"/>
      </w:pPr>
      <w:r>
        <w:t>No aplica.</w:t>
      </w:r>
    </w:p>
    <w:p w14:paraId="6B7E56F9" w14:textId="77777777" w:rsidR="00DC47A9" w:rsidRDefault="00DC47A9" w:rsidP="00DC47A9">
      <w:pPr>
        <w:jc w:val="both"/>
      </w:pPr>
    </w:p>
    <w:p w14:paraId="68DB82D2" w14:textId="7FA129A5" w:rsidR="00DC47A9" w:rsidRDefault="00DC47A9" w:rsidP="00DC47A9">
      <w:pPr>
        <w:pStyle w:val="Ttulo1"/>
      </w:pPr>
      <w:bookmarkStart w:id="9" w:name="_Toc86930749"/>
      <w:r>
        <w:t>Otros</w:t>
      </w:r>
      <w:bookmarkEnd w:id="9"/>
    </w:p>
    <w:p w14:paraId="5109B20D" w14:textId="634B9F69" w:rsidR="00DC47A9" w:rsidRDefault="0026291F" w:rsidP="00DC47A9">
      <w:pPr>
        <w:jc w:val="both"/>
      </w:pPr>
      <w:r>
        <w:t>No aplica.</w:t>
      </w:r>
    </w:p>
    <w:sectPr w:rsidR="00DC47A9" w:rsidSect="00201A79">
      <w:footerReference w:type="defaul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0F74" w14:textId="77777777" w:rsidR="00EE5E8C" w:rsidRDefault="00EE5E8C" w:rsidP="00201A79">
      <w:pPr>
        <w:spacing w:after="0" w:line="240" w:lineRule="auto"/>
      </w:pPr>
      <w:r>
        <w:separator/>
      </w:r>
    </w:p>
  </w:endnote>
  <w:endnote w:type="continuationSeparator" w:id="0">
    <w:p w14:paraId="77B6C816" w14:textId="77777777" w:rsidR="00EE5E8C" w:rsidRDefault="00EE5E8C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0E60" w14:textId="77777777" w:rsidR="00EE5E8C" w:rsidRDefault="00EE5E8C" w:rsidP="00201A79">
      <w:pPr>
        <w:spacing w:after="0" w:line="240" w:lineRule="auto"/>
      </w:pPr>
      <w:r>
        <w:separator/>
      </w:r>
    </w:p>
  </w:footnote>
  <w:footnote w:type="continuationSeparator" w:id="0">
    <w:p w14:paraId="5376FDFE" w14:textId="77777777" w:rsidR="00EE5E8C" w:rsidRDefault="00EE5E8C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8"/>
  </w:num>
  <w:num w:numId="4">
    <w:abstractNumId w:val="35"/>
  </w:num>
  <w:num w:numId="5">
    <w:abstractNumId w:val="12"/>
  </w:num>
  <w:num w:numId="6">
    <w:abstractNumId w:val="7"/>
  </w:num>
  <w:num w:numId="7">
    <w:abstractNumId w:val="13"/>
  </w:num>
  <w:num w:numId="8">
    <w:abstractNumId w:val="29"/>
  </w:num>
  <w:num w:numId="9">
    <w:abstractNumId w:val="8"/>
  </w:num>
  <w:num w:numId="10">
    <w:abstractNumId w:val="18"/>
  </w:num>
  <w:num w:numId="11">
    <w:abstractNumId w:val="24"/>
  </w:num>
  <w:num w:numId="12">
    <w:abstractNumId w:val="31"/>
  </w:num>
  <w:num w:numId="13">
    <w:abstractNumId w:val="11"/>
  </w:num>
  <w:num w:numId="14">
    <w:abstractNumId w:val="30"/>
  </w:num>
  <w:num w:numId="15">
    <w:abstractNumId w:val="27"/>
  </w:num>
  <w:num w:numId="16">
    <w:abstractNumId w:val="0"/>
  </w:num>
  <w:num w:numId="17">
    <w:abstractNumId w:val="34"/>
  </w:num>
  <w:num w:numId="18">
    <w:abstractNumId w:val="6"/>
  </w:num>
  <w:num w:numId="19">
    <w:abstractNumId w:val="15"/>
  </w:num>
  <w:num w:numId="20">
    <w:abstractNumId w:val="1"/>
  </w:num>
  <w:num w:numId="21">
    <w:abstractNumId w:val="2"/>
  </w:num>
  <w:num w:numId="22">
    <w:abstractNumId w:val="20"/>
  </w:num>
  <w:num w:numId="23">
    <w:abstractNumId w:val="4"/>
  </w:num>
  <w:num w:numId="24">
    <w:abstractNumId w:val="25"/>
  </w:num>
  <w:num w:numId="25">
    <w:abstractNumId w:val="17"/>
  </w:num>
  <w:num w:numId="26">
    <w:abstractNumId w:val="21"/>
  </w:num>
  <w:num w:numId="27">
    <w:abstractNumId w:val="32"/>
  </w:num>
  <w:num w:numId="28">
    <w:abstractNumId w:val="10"/>
  </w:num>
  <w:num w:numId="29">
    <w:abstractNumId w:val="14"/>
  </w:num>
  <w:num w:numId="30">
    <w:abstractNumId w:val="3"/>
  </w:num>
  <w:num w:numId="31">
    <w:abstractNumId w:val="22"/>
  </w:num>
  <w:num w:numId="32">
    <w:abstractNumId w:val="26"/>
  </w:num>
  <w:num w:numId="33">
    <w:abstractNumId w:val="9"/>
  </w:num>
  <w:num w:numId="34">
    <w:abstractNumId w:val="5"/>
  </w:num>
  <w:num w:numId="35">
    <w:abstractNumId w:val="1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37E03"/>
    <w:rsid w:val="000A68F3"/>
    <w:rsid w:val="000B0E99"/>
    <w:rsid w:val="000C4C80"/>
    <w:rsid w:val="000D7605"/>
    <w:rsid w:val="00100DC0"/>
    <w:rsid w:val="00144AF5"/>
    <w:rsid w:val="001661BE"/>
    <w:rsid w:val="001975C0"/>
    <w:rsid w:val="001F1590"/>
    <w:rsid w:val="00201A79"/>
    <w:rsid w:val="0026291F"/>
    <w:rsid w:val="0034032C"/>
    <w:rsid w:val="00351D78"/>
    <w:rsid w:val="00362BCA"/>
    <w:rsid w:val="00363BA7"/>
    <w:rsid w:val="00371377"/>
    <w:rsid w:val="00397019"/>
    <w:rsid w:val="003F6D3A"/>
    <w:rsid w:val="00477591"/>
    <w:rsid w:val="00484EFB"/>
    <w:rsid w:val="00492EA5"/>
    <w:rsid w:val="004A652C"/>
    <w:rsid w:val="004C5E68"/>
    <w:rsid w:val="004D135D"/>
    <w:rsid w:val="005B4ED2"/>
    <w:rsid w:val="005F47C7"/>
    <w:rsid w:val="00624768"/>
    <w:rsid w:val="00641DC9"/>
    <w:rsid w:val="0067555F"/>
    <w:rsid w:val="0069500E"/>
    <w:rsid w:val="006A4D2B"/>
    <w:rsid w:val="007421D5"/>
    <w:rsid w:val="00746817"/>
    <w:rsid w:val="00753F47"/>
    <w:rsid w:val="00776755"/>
    <w:rsid w:val="007A2022"/>
    <w:rsid w:val="007A3407"/>
    <w:rsid w:val="00825C43"/>
    <w:rsid w:val="008E7E09"/>
    <w:rsid w:val="008F6FB7"/>
    <w:rsid w:val="00901CA6"/>
    <w:rsid w:val="00916DEE"/>
    <w:rsid w:val="00952A22"/>
    <w:rsid w:val="00963486"/>
    <w:rsid w:val="009C4193"/>
    <w:rsid w:val="009F13C3"/>
    <w:rsid w:val="00AB430D"/>
    <w:rsid w:val="00AB734C"/>
    <w:rsid w:val="00AE3125"/>
    <w:rsid w:val="00BC60FF"/>
    <w:rsid w:val="00BE67C3"/>
    <w:rsid w:val="00BF435A"/>
    <w:rsid w:val="00C0041C"/>
    <w:rsid w:val="00C162A4"/>
    <w:rsid w:val="00C962D5"/>
    <w:rsid w:val="00CF4045"/>
    <w:rsid w:val="00CF69EF"/>
    <w:rsid w:val="00D10F30"/>
    <w:rsid w:val="00D3569F"/>
    <w:rsid w:val="00DC47A9"/>
    <w:rsid w:val="00E06CD6"/>
    <w:rsid w:val="00E41326"/>
    <w:rsid w:val="00E606A4"/>
    <w:rsid w:val="00E66C45"/>
    <w:rsid w:val="00E71047"/>
    <w:rsid w:val="00EE5E8C"/>
    <w:rsid w:val="00F42323"/>
    <w:rsid w:val="00F9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23</cp:revision>
  <dcterms:created xsi:type="dcterms:W3CDTF">2021-10-13T19:14:00Z</dcterms:created>
  <dcterms:modified xsi:type="dcterms:W3CDTF">2021-11-04T20:05:00Z</dcterms:modified>
</cp:coreProperties>
</file>