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7626" w14:textId="5132A7F1" w:rsidR="008337D8" w:rsidRDefault="00FE0297">
      <w:r w:rsidRPr="00FE0297">
        <w:drawing>
          <wp:inline distT="0" distB="0" distL="0" distR="0" wp14:anchorId="1F61BB1E" wp14:editId="7135D51B">
            <wp:extent cx="5400040" cy="2160905"/>
            <wp:effectExtent l="0" t="0" r="0" b="0"/>
            <wp:docPr id="6814363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363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1EA6C" w14:textId="77777777" w:rsidR="00FE0297" w:rsidRDefault="00FE0297" w:rsidP="00FE0297"/>
    <w:p w14:paraId="28E83B25" w14:textId="1A927460" w:rsidR="00FE0297" w:rsidRPr="00610C91" w:rsidRDefault="00610C91" w:rsidP="00FE0297">
      <w:pPr>
        <w:rPr>
          <w:b/>
          <w:bCs/>
        </w:rPr>
      </w:pPr>
      <w:r>
        <w:rPr>
          <w:b/>
          <w:bCs/>
        </w:rPr>
        <w:t xml:space="preserve">1.1 </w:t>
      </w:r>
      <w:r w:rsidR="00FE0297" w:rsidRPr="00610C91">
        <w:rPr>
          <w:b/>
          <w:bCs/>
        </w:rPr>
        <w:t>Plazos de atención a los derechos ARCO</w:t>
      </w:r>
    </w:p>
    <w:p w14:paraId="3D4E7D84" w14:textId="2D27A11F" w:rsidR="00FE0297" w:rsidRDefault="00FE0297" w:rsidP="00FE0297">
      <w:pPr>
        <w:rPr>
          <w:sz w:val="20"/>
          <w:szCs w:val="20"/>
        </w:rPr>
      </w:pPr>
      <w:r>
        <w:rPr>
          <w:sz w:val="20"/>
          <w:szCs w:val="20"/>
        </w:rPr>
        <w:t xml:space="preserve">La institución atenderá las solicitudes de derechos ARCO según los plazos establecidos en la Ley </w:t>
      </w:r>
      <w:r>
        <w:rPr>
          <w:sz w:val="20"/>
          <w:szCs w:val="20"/>
        </w:rPr>
        <w:t>29733,</w:t>
      </w:r>
      <w:r>
        <w:rPr>
          <w:sz w:val="20"/>
          <w:szCs w:val="20"/>
        </w:rPr>
        <w:t xml:space="preserve"> Protección de Datos Personales y su reglamento</w:t>
      </w:r>
    </w:p>
    <w:p w14:paraId="5EA1FEB8" w14:textId="42DD594D" w:rsidR="00FE0297" w:rsidRDefault="00FE0297" w:rsidP="00FE0297">
      <w:pPr>
        <w:rPr>
          <w:sz w:val="20"/>
          <w:szCs w:val="20"/>
        </w:rPr>
      </w:pPr>
      <w:r>
        <w:rPr>
          <w:sz w:val="20"/>
          <w:szCs w:val="20"/>
        </w:rPr>
        <w:t xml:space="preserve">Derecho ARCO: Plazo máximo </w:t>
      </w:r>
      <w:r w:rsidRPr="00FE0297">
        <w:rPr>
          <w:sz w:val="20"/>
          <w:szCs w:val="20"/>
          <w:highlight w:val="yellow"/>
        </w:rPr>
        <w:t>20 días hábiles</w:t>
      </w:r>
    </w:p>
    <w:p w14:paraId="42AA4DA9" w14:textId="23097A7E" w:rsidR="00FE0297" w:rsidRDefault="00FE0297" w:rsidP="00FE0297">
      <w:pPr>
        <w:rPr>
          <w:sz w:val="20"/>
          <w:szCs w:val="20"/>
        </w:rPr>
      </w:pPr>
      <w:r>
        <w:rPr>
          <w:sz w:val="20"/>
          <w:szCs w:val="20"/>
        </w:rPr>
        <w:t>Derechos R</w:t>
      </w:r>
      <w:r>
        <w:rPr>
          <w:sz w:val="20"/>
          <w:szCs w:val="20"/>
        </w:rPr>
        <w:t>ectificación, Cancelación y Oposición</w:t>
      </w:r>
      <w:r>
        <w:rPr>
          <w:sz w:val="20"/>
          <w:szCs w:val="20"/>
        </w:rPr>
        <w:t>: Plazo</w:t>
      </w:r>
      <w:r>
        <w:rPr>
          <w:sz w:val="20"/>
          <w:szCs w:val="20"/>
        </w:rPr>
        <w:t xml:space="preserve"> máximo </w:t>
      </w:r>
      <w:r w:rsidRPr="00FE0297">
        <w:rPr>
          <w:sz w:val="20"/>
          <w:szCs w:val="20"/>
        </w:rPr>
        <w:t xml:space="preserve">de </w:t>
      </w:r>
      <w:r w:rsidRPr="00FE0297">
        <w:rPr>
          <w:sz w:val="20"/>
          <w:szCs w:val="20"/>
          <w:highlight w:val="yellow"/>
        </w:rPr>
        <w:t>10 días hábiles</w:t>
      </w:r>
    </w:p>
    <w:p w14:paraId="31F8DCD5" w14:textId="77777777" w:rsidR="00FE0297" w:rsidRDefault="00FE0297" w:rsidP="00FE0297">
      <w:pPr>
        <w:rPr>
          <w:sz w:val="20"/>
          <w:szCs w:val="20"/>
        </w:rPr>
      </w:pPr>
    </w:p>
    <w:p w14:paraId="35F5363B" w14:textId="77777777" w:rsidR="00FE0297" w:rsidRDefault="00FE0297" w:rsidP="00FE0297"/>
    <w:p w14:paraId="469EDD7F" w14:textId="77777777" w:rsidR="00E05826" w:rsidRDefault="00E05826" w:rsidP="00FE0297"/>
    <w:p w14:paraId="4E795CDB" w14:textId="77777777" w:rsidR="00E05826" w:rsidRDefault="00E05826" w:rsidP="00FE0297"/>
    <w:p w14:paraId="1DAEE5B1" w14:textId="77777777" w:rsidR="00E05826" w:rsidRDefault="00E05826" w:rsidP="00FE0297"/>
    <w:p w14:paraId="171A39BD" w14:textId="77777777" w:rsidR="00E05826" w:rsidRDefault="00E05826" w:rsidP="00FE0297"/>
    <w:p w14:paraId="17F8EED6" w14:textId="77777777" w:rsidR="00E05826" w:rsidRDefault="00E05826" w:rsidP="00FE0297"/>
    <w:p w14:paraId="4D1E553D" w14:textId="77777777" w:rsidR="00E05826" w:rsidRDefault="00E05826" w:rsidP="00FE0297"/>
    <w:p w14:paraId="11A35C6F" w14:textId="77777777" w:rsidR="00E05826" w:rsidRDefault="00E05826" w:rsidP="00FE0297"/>
    <w:p w14:paraId="6A1ECA6F" w14:textId="77777777" w:rsidR="00E05826" w:rsidRDefault="00E05826" w:rsidP="00FE0297"/>
    <w:p w14:paraId="194EB99F" w14:textId="77777777" w:rsidR="00E05826" w:rsidRDefault="00E05826" w:rsidP="00FE0297"/>
    <w:p w14:paraId="693EF104" w14:textId="77777777" w:rsidR="00E05826" w:rsidRDefault="00E05826" w:rsidP="00FE0297"/>
    <w:p w14:paraId="5D474B26" w14:textId="77777777" w:rsidR="00E05826" w:rsidRDefault="00E05826" w:rsidP="00FE0297"/>
    <w:p w14:paraId="09E1FF51" w14:textId="77777777" w:rsidR="00E05826" w:rsidRDefault="00E05826" w:rsidP="00FE0297"/>
    <w:p w14:paraId="02BB416B" w14:textId="77777777" w:rsidR="00E05826" w:rsidRDefault="00E05826" w:rsidP="00FE0297"/>
    <w:p w14:paraId="1A224C45" w14:textId="77777777" w:rsidR="00E05826" w:rsidRDefault="00E05826" w:rsidP="00FE0297"/>
    <w:p w14:paraId="6A8A02B5" w14:textId="77777777" w:rsidR="00E05826" w:rsidRDefault="00E05826" w:rsidP="00FE0297"/>
    <w:p w14:paraId="29D1A895" w14:textId="77777777" w:rsidR="00E05826" w:rsidRDefault="00E05826" w:rsidP="00FE0297"/>
    <w:p w14:paraId="2449B3EB" w14:textId="4A9A6E93" w:rsidR="00E05826" w:rsidRDefault="00E05826" w:rsidP="00FE0297">
      <w:proofErr w:type="spellStart"/>
      <w:r>
        <w:lastRenderedPageBreak/>
        <w:t>Guia</w:t>
      </w:r>
      <w:proofErr w:type="spellEnd"/>
      <w:r>
        <w:t xml:space="preserve"> de protección de datos personales}</w:t>
      </w:r>
    </w:p>
    <w:p w14:paraId="4C0E7DA9" w14:textId="77777777" w:rsidR="00E05826" w:rsidRDefault="00E05826" w:rsidP="00FE0297"/>
    <w:p w14:paraId="515C35AC" w14:textId="05BB4B8C" w:rsidR="00E05826" w:rsidRPr="00E05826" w:rsidRDefault="00E05826" w:rsidP="00E05826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 w:rsidRPr="00E05826">
        <w:rPr>
          <w:b/>
          <w:bCs/>
        </w:rPr>
        <w:t>Privacidad de datos</w:t>
      </w:r>
      <w:r>
        <w:t>: C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onjunto de estrategias y procesos que se centran en cómo se recopilan,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procesan, almacenan,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comparten, retienen y destruyen los datos </w:t>
      </w:r>
      <w:proofErr w:type="spellStart"/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personale</w:t>
      </w:r>
      <w:proofErr w:type="spellEnd"/>
    </w:p>
    <w:p w14:paraId="57C01215" w14:textId="77777777" w:rsidR="00E05826" w:rsidRPr="00E05826" w:rsidRDefault="00E05826" w:rsidP="00FE0297">
      <w:pPr>
        <w:rPr>
          <w:b/>
          <w:bCs/>
        </w:rPr>
      </w:pPr>
    </w:p>
    <w:p w14:paraId="70468282" w14:textId="6859B2FD" w:rsidR="00E05826" w:rsidRDefault="00E05826" w:rsidP="00E05826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 w:rsidRPr="00E05826">
        <w:rPr>
          <w:b/>
          <w:bCs/>
        </w:rPr>
        <w:t>Protección de datos</w:t>
      </w:r>
      <w:r>
        <w:t xml:space="preserve">: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asegurar la disponibilidad e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integridad de los datos y protegerlos del acceso no autorizado</w:t>
      </w:r>
    </w:p>
    <w:p w14:paraId="1F7CCA36" w14:textId="77777777" w:rsidR="00B03A5A" w:rsidRDefault="00B03A5A" w:rsidP="00E05826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215DA94A" w14:textId="349C4A60" w:rsidR="00B03A5A" w:rsidRDefault="00B03A5A" w:rsidP="00B03A5A">
      <w:pPr>
        <w:pStyle w:val="Ttulo1"/>
        <w:rPr>
          <w:rFonts w:ascii="BlissPro-Light" w:hAnsi="BlissPro-Light" w:cs="BlissPro-Light"/>
          <w:b/>
          <w:bCs/>
          <w:color w:val="333333"/>
          <w:kern w:val="0"/>
          <w:sz w:val="20"/>
          <w:szCs w:val="20"/>
        </w:rPr>
      </w:pPr>
      <w:r w:rsidRPr="00B03A5A">
        <w:rPr>
          <w:rFonts w:ascii="BlissPro-Light" w:hAnsi="BlissPro-Light" w:cs="BlissPro-Light"/>
          <w:b/>
          <w:bCs/>
          <w:color w:val="333333"/>
          <w:kern w:val="0"/>
          <w:sz w:val="20"/>
          <w:szCs w:val="20"/>
        </w:rPr>
        <w:t>PROGRAMA INTEGRAL DE PROTECCION DE DATOS PERSONALES</w:t>
      </w:r>
      <w:r>
        <w:rPr>
          <w:rFonts w:ascii="BlissPro-Light" w:hAnsi="BlissPro-Light" w:cs="BlissPro-Light"/>
          <w:b/>
          <w:bCs/>
          <w:color w:val="333333"/>
          <w:kern w:val="0"/>
          <w:sz w:val="20"/>
          <w:szCs w:val="20"/>
        </w:rPr>
        <w:t>: establece lineamientos para fortalecer la privacidad y protección de datos personales para así minimizar los riesgos (</w:t>
      </w:r>
      <w:r w:rsidR="00520AC4">
        <w:rPr>
          <w:rFonts w:ascii="BlissPro-Light" w:hAnsi="BlissPro-Light" w:cs="BlissPro-Light"/>
          <w:b/>
          <w:bCs/>
          <w:color w:val="333333"/>
          <w:kern w:val="0"/>
          <w:sz w:val="20"/>
          <w:szCs w:val="20"/>
        </w:rPr>
        <w:t>sanciones</w:t>
      </w:r>
      <w:r>
        <w:rPr>
          <w:rFonts w:ascii="BlissPro-Light" w:hAnsi="BlissPro-Light" w:cs="BlissPro-Light"/>
          <w:b/>
          <w:bCs/>
          <w:color w:val="333333"/>
          <w:kern w:val="0"/>
          <w:sz w:val="20"/>
          <w:szCs w:val="20"/>
        </w:rPr>
        <w:t>, multas, quejas) de su organización.</w:t>
      </w:r>
    </w:p>
    <w:p w14:paraId="260BF19C" w14:textId="77777777" w:rsidR="00B03A5A" w:rsidRPr="00B03A5A" w:rsidRDefault="00B03A5A" w:rsidP="00B03A5A"/>
    <w:p w14:paraId="0DB7842F" w14:textId="77777777" w:rsidR="008944B3" w:rsidRPr="008944B3" w:rsidRDefault="008944B3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20"/>
          <w:szCs w:val="20"/>
        </w:rPr>
      </w:pPr>
      <w:r w:rsidRPr="008944B3">
        <w:rPr>
          <w:rFonts w:ascii="BlissPro-Light" w:hAnsi="BlissPro-Light" w:cs="BlissPro-Light"/>
          <w:b/>
          <w:bCs/>
          <w:color w:val="333333"/>
          <w:kern w:val="0"/>
          <w:sz w:val="20"/>
          <w:szCs w:val="20"/>
        </w:rPr>
        <w:t xml:space="preserve">Compromiso organizacional: </w:t>
      </w:r>
    </w:p>
    <w:p w14:paraId="54BFC4A7" w14:textId="7F5B446B" w:rsidR="00B03A5A" w:rsidRDefault="008944B3" w:rsidP="008944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 w:rsidRPr="008944B3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L</w:t>
      </w:r>
      <w:r w:rsidRPr="008944B3">
        <w:rPr>
          <w:rFonts w:ascii="BlissPro-Light" w:hAnsi="BlissPro-Light" w:cs="BlissPro-Light"/>
          <w:color w:val="333333"/>
          <w:kern w:val="0"/>
          <w:sz w:val="20"/>
          <w:szCs w:val="20"/>
        </w:rPr>
        <w:t>os ejecutivos son conscientes de la</w:t>
      </w:r>
      <w:r w:rsidRPr="008944B3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Pr="008944B3">
        <w:rPr>
          <w:rFonts w:ascii="BlissPro-Light" w:hAnsi="BlissPro-Light" w:cs="BlissPro-Light"/>
          <w:color w:val="333333"/>
          <w:kern w:val="0"/>
          <w:sz w:val="20"/>
          <w:szCs w:val="20"/>
        </w:rPr>
        <w:t>importancia de atender la privacidad de datos en</w:t>
      </w:r>
      <w:r w:rsidRPr="008944B3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Pr="008944B3">
        <w:rPr>
          <w:rFonts w:ascii="BlissPro-Light" w:hAnsi="BlissPro-Light" w:cs="BlissPro-Light"/>
          <w:color w:val="333333"/>
          <w:kern w:val="0"/>
          <w:sz w:val="20"/>
          <w:szCs w:val="20"/>
        </w:rPr>
        <w:t>su organización</w:t>
      </w:r>
    </w:p>
    <w:p w14:paraId="2804C10B" w14:textId="6CC9B3BF" w:rsidR="008944B3" w:rsidRDefault="008944B3" w:rsidP="008944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 w:rsidRPr="008944B3">
        <w:rPr>
          <w:rFonts w:ascii="BlissPro-Light" w:hAnsi="BlissPro-Light" w:cs="BlissPro-Light"/>
          <w:color w:val="333333"/>
          <w:kern w:val="0"/>
          <w:sz w:val="20"/>
          <w:szCs w:val="20"/>
        </w:rPr>
        <w:t>definición de los responsables o líderes a cargo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Pr="008944B3">
        <w:rPr>
          <w:rFonts w:ascii="BlissPro-Light" w:hAnsi="BlissPro-Light" w:cs="BlissPro-Light"/>
          <w:color w:val="333333"/>
          <w:kern w:val="0"/>
          <w:sz w:val="20"/>
          <w:szCs w:val="20"/>
        </w:rPr>
        <w:t>del cumplimiento de la protección de los datos personales en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Pr="008944B3">
        <w:rPr>
          <w:rFonts w:ascii="BlissPro-Light" w:hAnsi="BlissPro-Light" w:cs="BlissPro-Light"/>
          <w:color w:val="333333"/>
          <w:kern w:val="0"/>
          <w:sz w:val="20"/>
          <w:szCs w:val="20"/>
        </w:rPr>
        <w:t>la organización</w:t>
      </w:r>
    </w:p>
    <w:p w14:paraId="57454533" w14:textId="72A3E9F7" w:rsidR="008944B3" w:rsidRDefault="008944B3" w:rsidP="008944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Asignar funciones y/o actividades especificas para ejecutar de forma sistemática el Programa de Protección de Datos Personales</w:t>
      </w:r>
    </w:p>
    <w:p w14:paraId="3BB42438" w14:textId="77777777" w:rsidR="008944B3" w:rsidRDefault="008944B3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42D2C99C" w14:textId="54D9A509" w:rsidR="008944B3" w:rsidRPr="008944B3" w:rsidRDefault="008944B3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Nota: Las personas asignadas deben contar con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conocimiento sobre la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cadena de valor de la organización y el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impacto del uso de los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datos personales en la misma, además de aspectos técnicos y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jurídicos</w:t>
      </w:r>
    </w:p>
    <w:p w14:paraId="1718DD53" w14:textId="77777777" w:rsidR="008944B3" w:rsidRDefault="008944B3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72D85F58" w14:textId="45D5E43B" w:rsidR="008944B3" w:rsidRDefault="008944B3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Ciclo de vida del dato: </w:t>
      </w:r>
    </w:p>
    <w:p w14:paraId="04999F12" w14:textId="77777777" w:rsidR="008944B3" w:rsidRDefault="008944B3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042D858A" w14:textId="77777777" w:rsidR="008944B3" w:rsidRDefault="008944B3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0867FE8C" w14:textId="77777777" w:rsidR="008944B3" w:rsidRDefault="008944B3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0F8609E5" w14:textId="4EA043E6" w:rsidR="008944B3" w:rsidRDefault="008944B3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Ciclo de vida de dato: </w:t>
      </w:r>
    </w:p>
    <w:p w14:paraId="66500405" w14:textId="77777777" w:rsid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5CA6FD3F" w14:textId="77777777" w:rsid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0EA15B89" w14:textId="77777777" w:rsid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67991B3F" w14:textId="77777777" w:rsid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47D8756E" w14:textId="77777777" w:rsid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51E8C698" w14:textId="729AF209" w:rsid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Protección de datos personales en canales digitales:</w:t>
      </w:r>
    </w:p>
    <w:p w14:paraId="7B0ED678" w14:textId="77777777" w:rsidR="00520AC4" w:rsidRP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kern w:val="0"/>
          <w:sz w:val="20"/>
          <w:szCs w:val="20"/>
        </w:rPr>
      </w:pPr>
    </w:p>
    <w:p w14:paraId="47E5E060" w14:textId="5428C67D" w:rsid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 w:rsidRPr="00520AC4">
        <w:rPr>
          <w:rFonts w:ascii="BlissPro-Light" w:hAnsi="BlissPro-Light" w:cs="BlissPro-Light"/>
          <w:kern w:val="0"/>
          <w:sz w:val="20"/>
          <w:szCs w:val="20"/>
          <w:highlight w:val="red"/>
        </w:rPr>
        <w:t>Pagina web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: 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Contar con la publicación de una política de Cookies y solicitar su consentimiento</w:t>
      </w:r>
    </w:p>
    <w:p w14:paraId="552FF7A7" w14:textId="77777777" w:rsid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377F587F" w14:textId="2F3C442A" w:rsidR="00520AC4" w:rsidRPr="00520AC4" w:rsidRDefault="00520AC4" w:rsidP="00520AC4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red"/>
        </w:rPr>
        <w:t>Redes sociales</w:t>
      </w:r>
      <w:r>
        <w:rPr>
          <w:rFonts w:ascii="BlissPro-Light" w:hAnsi="BlissPro-Light" w:cs="BlissPro-Light"/>
          <w:color w:val="333333"/>
          <w:kern w:val="0"/>
          <w:sz w:val="20"/>
          <w:szCs w:val="20"/>
          <w:highlight w:val="red"/>
        </w:rPr>
        <w:t xml:space="preserve">: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E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</w:rPr>
        <w:t>n las redes sociales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de la organización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se publican imágenes de personas naturale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s. Por ello, se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debe 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contar con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el consentimiento del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uso de imagen de dichas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personas de acuerdo a las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disposiciones del Artículo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18 de la Ley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.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</w:p>
    <w:p w14:paraId="0A92D3F0" w14:textId="77777777" w:rsidR="00520AC4" w:rsidRP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6C0CA1DB" w14:textId="020B6B43" w:rsidR="00520AC4" w:rsidRPr="00520AC4" w:rsidRDefault="00520AC4" w:rsidP="0012187A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red"/>
        </w:rPr>
        <w:t>Aplicativo móvil</w:t>
      </w:r>
      <w:r w:rsidRPr="00520AC4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: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Cuando las personas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ingresan a un aplicativo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móvil (app) y se crean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un usuario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utilizando sus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datos personales,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se 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debe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habilitar una Política de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Privacidad y una opción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(</w:t>
      </w:r>
      <w:proofErr w:type="spellStart"/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check</w:t>
      </w:r>
      <w:proofErr w:type="spellEnd"/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box) para que la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persona pueda brindar su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consentimiento previo e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 xml:space="preserve"> </w:t>
      </w:r>
      <w:r w:rsidR="0012187A" w:rsidRPr="0012187A">
        <w:rPr>
          <w:rFonts w:ascii="BlissPro-Light" w:hAnsi="BlissPro-Light" w:cs="BlissPro-Light"/>
          <w:color w:val="333333"/>
          <w:kern w:val="0"/>
          <w:sz w:val="20"/>
          <w:szCs w:val="20"/>
          <w:highlight w:val="green"/>
        </w:rPr>
        <w:t>informado</w:t>
      </w:r>
    </w:p>
    <w:p w14:paraId="2E208523" w14:textId="77777777" w:rsidR="00520AC4" w:rsidRPr="00520AC4" w:rsidRDefault="00520AC4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  <w:highlight w:val="red"/>
        </w:rPr>
      </w:pPr>
    </w:p>
    <w:p w14:paraId="0D8755E6" w14:textId="1B5C97A5" w:rsidR="00520AC4" w:rsidRDefault="00520AC4" w:rsidP="0012187A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proofErr w:type="spellStart"/>
      <w:r w:rsidRPr="00520AC4">
        <w:rPr>
          <w:rFonts w:ascii="BlissPro-Light" w:hAnsi="BlissPro-Light" w:cs="BlissPro-Light"/>
          <w:color w:val="333333"/>
          <w:kern w:val="0"/>
          <w:sz w:val="20"/>
          <w:szCs w:val="20"/>
          <w:highlight w:val="red"/>
        </w:rPr>
        <w:t>Chatbot</w:t>
      </w:r>
      <w:proofErr w:type="spellEnd"/>
      <w:r>
        <w:rPr>
          <w:rFonts w:ascii="BlissPro-Light" w:hAnsi="BlissPro-Light" w:cs="BlissPro-Light"/>
          <w:color w:val="333333"/>
          <w:kern w:val="0"/>
          <w:sz w:val="20"/>
          <w:szCs w:val="20"/>
        </w:rPr>
        <w:t>: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Los </w:t>
      </w:r>
      <w:proofErr w:type="spellStart"/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>chatbots</w:t>
      </w:r>
      <w:proofErr w:type="spellEnd"/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>pueden tener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>acceso a información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>personal, para ello se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>debe informar sobre la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>Política de Privacidad y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>solicitar el consentimiento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 xml:space="preserve"> </w:t>
      </w:r>
      <w:r w:rsidR="0012187A">
        <w:rPr>
          <w:rFonts w:ascii="BlissPro-Light" w:hAnsi="BlissPro-Light" w:cs="BlissPro-Light"/>
          <w:color w:val="333333"/>
          <w:kern w:val="0"/>
          <w:sz w:val="20"/>
          <w:szCs w:val="20"/>
        </w:rPr>
        <w:t>del usuario</w:t>
      </w:r>
    </w:p>
    <w:p w14:paraId="0616C24A" w14:textId="77777777" w:rsidR="0012187A" w:rsidRDefault="0012187A" w:rsidP="0012187A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4C85DE18" w14:textId="0C5A85D3" w:rsidR="0012187A" w:rsidRDefault="0012187A" w:rsidP="0012187A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  <w:r w:rsidRPr="0012187A">
        <w:rPr>
          <w:rFonts w:ascii="BlissPro-Light" w:hAnsi="BlissPro-Light" w:cs="BlissPro-Light"/>
          <w:color w:val="333333"/>
          <w:kern w:val="0"/>
          <w:sz w:val="20"/>
          <w:szCs w:val="20"/>
        </w:rPr>
        <w:lastRenderedPageBreak/>
        <w:drawing>
          <wp:inline distT="0" distB="0" distL="0" distR="0" wp14:anchorId="07CC96C5" wp14:editId="1AFCF3C2">
            <wp:extent cx="5400040" cy="3928110"/>
            <wp:effectExtent l="0" t="0" r="0" b="0"/>
            <wp:docPr id="12694778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778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7F54B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4DF36ADF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5BEF82C6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4D558CB7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48A829D2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597C2973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7219383D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33F9B7B1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05E29936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162406F9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61B49F41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033DA8C6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2DAF7F93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542B9667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55FEB714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655ADEE4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46E53C2F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0F5EE022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528EEB15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7B86675D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03A2A6AD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7F45DF40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2ECF41D3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53339DF5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6BB285F9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057E5DA3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75DFB884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526A58DE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34DC9ECC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2E78174E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653D66D6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1593C45C" w14:textId="77777777" w:rsidR="00663A1E" w:rsidRDefault="00663A1E" w:rsidP="008944B3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color w:val="333333"/>
          <w:kern w:val="0"/>
          <w:sz w:val="20"/>
          <w:szCs w:val="20"/>
        </w:rPr>
      </w:pPr>
    </w:p>
    <w:p w14:paraId="71C0DA4B" w14:textId="0DFFE9F8" w:rsidR="00520AC4" w:rsidRDefault="00663A1E" w:rsidP="00663A1E">
      <w:pPr>
        <w:autoSpaceDE w:val="0"/>
        <w:autoSpaceDN w:val="0"/>
        <w:adjustRightInd w:val="0"/>
        <w:spacing w:after="0" w:line="240" w:lineRule="auto"/>
        <w:jc w:val="center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  <w:r w:rsidRPr="00663A1E"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  <w:lastRenderedPageBreak/>
        <w:t>FLUJO TRANSFORTERIZO DE DATOS PERSONALES</w:t>
      </w:r>
    </w:p>
    <w:p w14:paraId="7FA06527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</w:p>
    <w:p w14:paraId="3821EC39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jc w:val="center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</w:p>
    <w:p w14:paraId="5139F48C" w14:textId="214A10C4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  <w:r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  <w:t>Obligaciones legales</w:t>
      </w:r>
    </w:p>
    <w:p w14:paraId="21933ACA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</w:p>
    <w:p w14:paraId="339C16B3" w14:textId="14756EBF" w:rsidR="00663A1E" w:rsidRPr="00663A1E" w:rsidRDefault="00663A1E" w:rsidP="00663A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  <w:r w:rsidRPr="00663A1E"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  <w:t>Obtener el consentimiento del titular</w:t>
      </w:r>
      <w:r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  <w:t xml:space="preserve"> de los datos personales info</w:t>
      </w:r>
    </w:p>
    <w:p w14:paraId="32456899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</w:p>
    <w:p w14:paraId="1329A837" w14:textId="35548DF9" w:rsidR="00663A1E" w:rsidRPr="00663A1E" w:rsidRDefault="00663A1E" w:rsidP="00663A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  <w:r w:rsidRPr="00663A1E"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  <w:t>Garantizar un nivel suficiente</w:t>
      </w:r>
    </w:p>
    <w:p w14:paraId="6B8ADD7B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</w:p>
    <w:p w14:paraId="7935EFF4" w14:textId="6B7EA29D" w:rsidR="00663A1E" w:rsidRPr="00663A1E" w:rsidRDefault="00663A1E" w:rsidP="00663A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  <w:r w:rsidRPr="00663A1E"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  <w:t>Incorporar en la declaración:</w:t>
      </w:r>
    </w:p>
    <w:p w14:paraId="205EAD1B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</w:p>
    <w:p w14:paraId="5287184F" w14:textId="3345F52A" w:rsidR="00663A1E" w:rsidRPr="00663A1E" w:rsidRDefault="00663A1E" w:rsidP="00663A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</w:pPr>
      <w:r w:rsidRPr="00663A1E"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  <w:t>Informar a los titulares de los datos:</w:t>
      </w:r>
    </w:p>
    <w:p w14:paraId="1C090284" w14:textId="77777777" w:rsidR="00663A1E" w:rsidRPr="00663A1E" w:rsidRDefault="00663A1E" w:rsidP="00663A1E">
      <w:pPr>
        <w:pStyle w:val="Prrafodelista"/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</w:pPr>
    </w:p>
    <w:p w14:paraId="0FB7DF95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</w:pPr>
    </w:p>
    <w:p w14:paraId="22113B80" w14:textId="4B128FA9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  <w:r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  <w:t>CASOS DE FLUJO TRANSFRONTERIZO COMUNES</w:t>
      </w:r>
    </w:p>
    <w:p w14:paraId="7073DD7C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30"/>
          <w:szCs w:val="30"/>
        </w:rPr>
      </w:pPr>
    </w:p>
    <w:p w14:paraId="5BB8670D" w14:textId="749D451C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</w:pPr>
      <w:r w:rsidRPr="00663A1E"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  <w:drawing>
          <wp:inline distT="0" distB="0" distL="0" distR="0" wp14:anchorId="50714133" wp14:editId="23DF2F73">
            <wp:extent cx="4541914" cy="480102"/>
            <wp:effectExtent l="0" t="0" r="0" b="0"/>
            <wp:docPr id="18567007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007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48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962F4" w14:textId="465A41F4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</w:pPr>
      <w:r w:rsidRPr="00663A1E"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  <w:drawing>
          <wp:inline distT="0" distB="0" distL="0" distR="0" wp14:anchorId="0FA10709" wp14:editId="2F978C22">
            <wp:extent cx="4541914" cy="556308"/>
            <wp:effectExtent l="0" t="0" r="0" b="0"/>
            <wp:docPr id="609972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72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DEF56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</w:pPr>
    </w:p>
    <w:p w14:paraId="6C683DD1" w14:textId="6B379710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FF0000"/>
          <w:kern w:val="0"/>
          <w:sz w:val="30"/>
          <w:szCs w:val="30"/>
        </w:rPr>
      </w:pPr>
      <w:r>
        <w:rPr>
          <w:rFonts w:ascii="BlissPro-Light" w:hAnsi="BlissPro-Light" w:cs="BlissPro-Light"/>
          <w:b/>
          <w:bCs/>
          <w:color w:val="FF0000"/>
          <w:kern w:val="0"/>
          <w:sz w:val="30"/>
          <w:szCs w:val="30"/>
        </w:rPr>
        <w:t>INFRACCIONES Y SANCIONES POR INCUMPLIMIENTO</w:t>
      </w:r>
    </w:p>
    <w:p w14:paraId="1815A8CB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FF0000"/>
          <w:kern w:val="0"/>
          <w:sz w:val="30"/>
          <w:szCs w:val="30"/>
        </w:rPr>
      </w:pPr>
    </w:p>
    <w:p w14:paraId="1FC41779" w14:textId="39E090D0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</w:pPr>
      <w:r w:rsidRPr="00663A1E"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  <w:drawing>
          <wp:inline distT="0" distB="0" distL="0" distR="0" wp14:anchorId="772040B8" wp14:editId="2B5FC5C9">
            <wp:extent cx="4740051" cy="1394581"/>
            <wp:effectExtent l="0" t="0" r="3810" b="0"/>
            <wp:docPr id="4155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0051" cy="13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BA664" w14:textId="77777777" w:rsid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</w:pPr>
    </w:p>
    <w:p w14:paraId="105D2797" w14:textId="74ED6B08" w:rsidR="00663A1E" w:rsidRPr="00663A1E" w:rsidRDefault="00663A1E" w:rsidP="00663A1E">
      <w:pPr>
        <w:autoSpaceDE w:val="0"/>
        <w:autoSpaceDN w:val="0"/>
        <w:adjustRightInd w:val="0"/>
        <w:spacing w:after="0" w:line="240" w:lineRule="auto"/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</w:pPr>
      <w:r w:rsidRPr="00663A1E">
        <w:rPr>
          <w:rFonts w:ascii="BlissPro-Light" w:hAnsi="BlissPro-Light" w:cs="BlissPro-Light"/>
          <w:b/>
          <w:bCs/>
          <w:color w:val="333333"/>
          <w:kern w:val="0"/>
          <w:sz w:val="24"/>
          <w:szCs w:val="24"/>
        </w:rPr>
        <w:drawing>
          <wp:inline distT="0" distB="0" distL="0" distR="0" wp14:anchorId="53300957" wp14:editId="74E33D1F">
            <wp:extent cx="4694327" cy="1569856"/>
            <wp:effectExtent l="0" t="0" r="0" b="0"/>
            <wp:docPr id="16239646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646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4327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A1E" w:rsidRPr="00663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F60A5"/>
    <w:multiLevelType w:val="hybridMultilevel"/>
    <w:tmpl w:val="7A3A88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B5ED0"/>
    <w:multiLevelType w:val="hybridMultilevel"/>
    <w:tmpl w:val="C088A2F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F2801"/>
    <w:multiLevelType w:val="hybridMultilevel"/>
    <w:tmpl w:val="C088A2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7408">
    <w:abstractNumId w:val="1"/>
  </w:num>
  <w:num w:numId="2" w16cid:durableId="1526403904">
    <w:abstractNumId w:val="2"/>
  </w:num>
  <w:num w:numId="3" w16cid:durableId="1991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97"/>
    <w:rsid w:val="0012187A"/>
    <w:rsid w:val="00415A39"/>
    <w:rsid w:val="00460F81"/>
    <w:rsid w:val="00520AC4"/>
    <w:rsid w:val="00610C91"/>
    <w:rsid w:val="00663A1E"/>
    <w:rsid w:val="008337D8"/>
    <w:rsid w:val="008944B3"/>
    <w:rsid w:val="00B03A5A"/>
    <w:rsid w:val="00B31DA6"/>
    <w:rsid w:val="00E05826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7C34B"/>
  <w15:chartTrackingRefBased/>
  <w15:docId w15:val="{8E9DE92A-8D60-454E-83E9-E321FF6C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3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9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2023-08-24T16:33:00Z</dcterms:created>
  <dcterms:modified xsi:type="dcterms:W3CDTF">2023-08-24T23:19:00Z</dcterms:modified>
</cp:coreProperties>
</file>