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72E6" w14:textId="05BAEA87" w:rsidR="00017760" w:rsidRDefault="00017760" w:rsidP="00B652C2">
      <w:pPr>
        <w:jc w:val="center"/>
      </w:pPr>
    </w:p>
    <w:p w14:paraId="6CEC3BA0" w14:textId="5AA856F1" w:rsidR="00B652C2" w:rsidRDefault="00B652C2" w:rsidP="00B652C2">
      <w:pPr>
        <w:jc w:val="center"/>
      </w:pPr>
      <w:r w:rsidRPr="00B652C2">
        <w:rPr>
          <w:noProof/>
        </w:rPr>
        <w:drawing>
          <wp:inline distT="0" distB="0" distL="0" distR="0" wp14:anchorId="071C3073" wp14:editId="5F7B5789">
            <wp:extent cx="2914015" cy="1217129"/>
            <wp:effectExtent l="0" t="0" r="635" b="2540"/>
            <wp:docPr id="64332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2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455" cy="123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A406" w14:textId="77777777" w:rsidR="00B652C2" w:rsidRPr="00B652C2" w:rsidRDefault="00B652C2" w:rsidP="00B652C2">
      <w:pPr>
        <w:jc w:val="center"/>
      </w:pPr>
    </w:p>
    <w:p w14:paraId="04B9D799" w14:textId="23F1C415" w:rsidR="00201A79" w:rsidRDefault="00017760" w:rsidP="00201A79">
      <w:pPr>
        <w:pStyle w:val="Subttulo"/>
        <w:jc w:val="center"/>
      </w:pPr>
      <w:r>
        <w:t>Manual de f</w:t>
      </w:r>
      <w:r w:rsidR="00201A79">
        <w:t>unciona</w:t>
      </w:r>
      <w:r>
        <w:t>miento</w:t>
      </w: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3383B93B" w:rsidR="00DC47A9" w:rsidRDefault="00B81069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Reporte </w:t>
      </w:r>
      <w:r w:rsidR="004351EB">
        <w:rPr>
          <w:b/>
          <w:sz w:val="32"/>
          <w:szCs w:val="32"/>
        </w:rPr>
        <w:t>general de espacios por estado</w:t>
      </w:r>
    </w:p>
    <w:p w14:paraId="1E3B88AD" w14:textId="77777777" w:rsidR="00E606A4" w:rsidRDefault="00E606A4" w:rsidP="00017760">
      <w:pPr>
        <w:jc w:val="center"/>
        <w:rPr>
          <w:b/>
          <w:sz w:val="32"/>
          <w:szCs w:val="3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3832"/>
      </w:tblGrid>
      <w:tr w:rsidR="005028C8" w:rsidRPr="000A4B68" w14:paraId="36D6AF3F" w14:textId="77777777" w:rsidTr="005028C8">
        <w:trPr>
          <w:trHeight w:val="70"/>
          <w:jc w:val="center"/>
        </w:trPr>
        <w:tc>
          <w:tcPr>
            <w:tcW w:w="2405" w:type="dxa"/>
          </w:tcPr>
          <w:p w14:paraId="57C70089" w14:textId="0BEB202F" w:rsidR="005028C8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Código de documento:</w:t>
            </w:r>
          </w:p>
          <w:p w14:paraId="5FD79550" w14:textId="6C0B8B82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3832" w:type="dxa"/>
          </w:tcPr>
          <w:p w14:paraId="6C87F534" w14:textId="62C1F0CD" w:rsidR="005028C8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X</w:t>
            </w:r>
          </w:p>
        </w:tc>
      </w:tr>
      <w:tr w:rsidR="00017760" w:rsidRPr="000A4B68" w14:paraId="25F443F1" w14:textId="77777777" w:rsidTr="005028C8">
        <w:trPr>
          <w:trHeight w:val="70"/>
          <w:jc w:val="center"/>
        </w:trPr>
        <w:tc>
          <w:tcPr>
            <w:tcW w:w="2405" w:type="dxa"/>
          </w:tcPr>
          <w:p w14:paraId="452ADE54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Versión:</w:t>
            </w:r>
          </w:p>
          <w:p w14:paraId="34D01650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highlight w:val="yellow"/>
                <w:lang w:val="es-PE"/>
              </w:rPr>
            </w:pPr>
          </w:p>
        </w:tc>
        <w:tc>
          <w:tcPr>
            <w:tcW w:w="3832" w:type="dxa"/>
          </w:tcPr>
          <w:p w14:paraId="2DF4DDF8" w14:textId="466EDC51" w:rsidR="00017760" w:rsidRPr="00017760" w:rsidRDefault="00017760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highlight w:val="yellow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1.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0</w:t>
            </w:r>
          </w:p>
        </w:tc>
      </w:tr>
      <w:tr w:rsidR="00017760" w:rsidRPr="000A4B68" w14:paraId="49B6528A" w14:textId="77777777" w:rsidTr="005028C8">
        <w:trPr>
          <w:trHeight w:val="86"/>
          <w:jc w:val="center"/>
        </w:trPr>
        <w:tc>
          <w:tcPr>
            <w:tcW w:w="2405" w:type="dxa"/>
          </w:tcPr>
          <w:p w14:paraId="72B93333" w14:textId="77777777" w:rsidR="005028C8" w:rsidRDefault="00017760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Revisado por:</w:t>
            </w:r>
          </w:p>
          <w:p w14:paraId="26DF4E04" w14:textId="44C6098E" w:rsidR="005028C8" w:rsidRPr="00017760" w:rsidRDefault="005028C8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0144DBF1" w14:textId="3CBD49D3" w:rsidR="00017760" w:rsidRPr="00017760" w:rsidRDefault="005028C8" w:rsidP="005028C8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6B96FB99" w14:textId="77777777" w:rsidTr="005028C8">
        <w:trPr>
          <w:trHeight w:val="112"/>
          <w:jc w:val="center"/>
        </w:trPr>
        <w:tc>
          <w:tcPr>
            <w:tcW w:w="2405" w:type="dxa"/>
          </w:tcPr>
          <w:p w14:paraId="6728550F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Aprobado por:</w:t>
            </w:r>
          </w:p>
          <w:p w14:paraId="7289557E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19A1B484" w14:textId="4FF3FF78" w:rsidR="00017760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767314BA" w14:textId="77777777" w:rsidTr="005028C8">
        <w:trPr>
          <w:trHeight w:val="402"/>
          <w:jc w:val="center"/>
        </w:trPr>
        <w:tc>
          <w:tcPr>
            <w:tcW w:w="2405" w:type="dxa"/>
          </w:tcPr>
          <w:p w14:paraId="1A3F2002" w14:textId="787AFA2D" w:rsidR="00017760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Vigente desde</w:t>
            </w:r>
            <w:r w:rsidR="00017760"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:</w:t>
            </w:r>
          </w:p>
        </w:tc>
        <w:tc>
          <w:tcPr>
            <w:tcW w:w="3832" w:type="dxa"/>
          </w:tcPr>
          <w:p w14:paraId="02BBB749" w14:textId="325ADC4B" w:rsidR="00017760" w:rsidRPr="00017760" w:rsidRDefault="00017760" w:rsidP="00596BE0">
            <w:pPr>
              <w:pStyle w:val="TableParagraph"/>
              <w:tabs>
                <w:tab w:val="center" w:pos="1185"/>
              </w:tabs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31/05/202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4</w:t>
            </w:r>
          </w:p>
        </w:tc>
      </w:tr>
    </w:tbl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56FF04D9" w14:textId="6D7071AA" w:rsidR="004351EB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128601" w:history="1">
            <w:r w:rsidR="004351EB" w:rsidRPr="00267B9F">
              <w:rPr>
                <w:rStyle w:val="Hipervnculo"/>
                <w:noProof/>
              </w:rPr>
              <w:t>Funcionamiento</w:t>
            </w:r>
            <w:r w:rsidR="004351EB">
              <w:rPr>
                <w:noProof/>
                <w:webHidden/>
              </w:rPr>
              <w:tab/>
            </w:r>
            <w:r w:rsidR="004351EB">
              <w:rPr>
                <w:noProof/>
                <w:webHidden/>
              </w:rPr>
              <w:fldChar w:fldCharType="begin"/>
            </w:r>
            <w:r w:rsidR="004351EB">
              <w:rPr>
                <w:noProof/>
                <w:webHidden/>
              </w:rPr>
              <w:instrText xml:space="preserve"> PAGEREF _Toc170128601 \h </w:instrText>
            </w:r>
            <w:r w:rsidR="004351EB">
              <w:rPr>
                <w:noProof/>
                <w:webHidden/>
              </w:rPr>
            </w:r>
            <w:r w:rsidR="004351EB">
              <w:rPr>
                <w:noProof/>
                <w:webHidden/>
              </w:rPr>
              <w:fldChar w:fldCharType="separate"/>
            </w:r>
            <w:r w:rsidR="004351EB">
              <w:rPr>
                <w:noProof/>
                <w:webHidden/>
              </w:rPr>
              <w:t>3</w:t>
            </w:r>
            <w:r w:rsidR="004351EB">
              <w:rPr>
                <w:noProof/>
                <w:webHidden/>
              </w:rPr>
              <w:fldChar w:fldCharType="end"/>
            </w:r>
          </w:hyperlink>
        </w:p>
        <w:p w14:paraId="1069DE37" w14:textId="1E49DCC1" w:rsidR="004351EB" w:rsidRDefault="004351E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8602" w:history="1">
            <w:r w:rsidRPr="00267B9F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267B9F">
              <w:rPr>
                <w:rStyle w:val="Hipervnculo"/>
                <w:noProof/>
              </w:rPr>
              <w:t>Ventana “Reporte general de espacios por estado”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_Toc170128602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E99B4" w14:textId="0794F2CB" w:rsidR="004351EB" w:rsidRDefault="004351E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8603" w:history="1">
            <w:r w:rsidRPr="00267B9F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267B9F">
              <w:rPr>
                <w:rStyle w:val="Hipervnculo"/>
                <w:noProof/>
              </w:rPr>
              <w:t>Reporte general de espacios por estado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_Toc170128603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B714C" w14:textId="737A0162" w:rsidR="004351EB" w:rsidRDefault="004351E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8604" w:history="1">
            <w:r w:rsidRPr="00267B9F">
              <w:rPr>
                <w:rStyle w:val="Hipervnculo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267B9F">
              <w:rPr>
                <w:rStyle w:val="Hipervnculo"/>
                <w:noProof/>
              </w:rPr>
              <w:t>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_Toc170128604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64174" w14:textId="1FE15BBF" w:rsidR="004351EB" w:rsidRDefault="004351E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8605" w:history="1">
            <w:r w:rsidRPr="00267B9F">
              <w:rPr>
                <w:rStyle w:val="Hipervnculo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267B9F">
              <w:rPr>
                <w:rStyle w:val="Hipervnculo"/>
                <w:noProof/>
              </w:rPr>
              <w:t>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_Toc170128605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9FEF8" w14:textId="52CDE710" w:rsidR="004351EB" w:rsidRDefault="004351E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8606" w:history="1">
            <w:r w:rsidRPr="00267B9F">
              <w:rPr>
                <w:rStyle w:val="Hipervnculo"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267B9F">
              <w:rPr>
                <w:rStyle w:val="Hipervnculo"/>
                <w:noProof/>
              </w:rPr>
              <w:t>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_Toc170128606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74570" w14:textId="1DE50F21" w:rsidR="004351EB" w:rsidRDefault="004351E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8607" w:history="1">
            <w:r w:rsidRPr="00267B9F">
              <w:rPr>
                <w:rStyle w:val="Hipervnculo"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267B9F">
              <w:rPr>
                <w:rStyle w:val="Hipervnculo"/>
                <w:noProof/>
              </w:rPr>
              <w:t>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_Toc170128607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FAF42" w14:textId="3C6A5AF9" w:rsidR="004351EB" w:rsidRDefault="004351E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8608" w:history="1">
            <w:r w:rsidRPr="00267B9F">
              <w:rPr>
                <w:rStyle w:val="Hipervnculo"/>
                <w:noProof/>
              </w:rPr>
              <w:t>Sistemas/módulos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_Toc170128608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33B16" w14:textId="12F75739" w:rsidR="004351EB" w:rsidRDefault="004351E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8609" w:history="1">
            <w:r w:rsidRPr="00267B9F">
              <w:rPr>
                <w:rStyle w:val="Hipervnculo"/>
                <w:noProof/>
              </w:rPr>
              <w:t>Áreas interesadas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_Toc170128609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E991B" w14:textId="71CB3A18" w:rsidR="004351EB" w:rsidRDefault="004351E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8610" w:history="1">
            <w:r w:rsidRPr="00267B9F">
              <w:rPr>
                <w:rStyle w:val="Hipervnculo"/>
                <w:noProof/>
              </w:rPr>
              <w:t>Aspectos de seguridad de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_Toc170128610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459AF" w14:textId="286194AD" w:rsidR="004351EB" w:rsidRDefault="004351E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8611" w:history="1">
            <w:r w:rsidRPr="00267B9F">
              <w:rPr>
                <w:rStyle w:val="Hipervnculo"/>
                <w:noProof/>
              </w:rPr>
              <w:t>Otros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_Toc170128611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13CE2" w14:textId="6EF49697" w:rsidR="004351EB" w:rsidRDefault="004351E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8612" w:history="1">
            <w:r w:rsidRPr="00267B9F">
              <w:rPr>
                <w:rStyle w:val="Hipervnculo"/>
                <w:noProof/>
              </w:rPr>
              <w:t>Anexo 1</w:t>
            </w:r>
            <w:r w:rsidRPr="00267B9F">
              <w:rPr>
                <w:rStyle w:val="Hipervnculo"/>
                <w:b/>
                <w:noProof/>
              </w:rPr>
              <w:t xml:space="preserve">: </w:t>
            </w:r>
            <w:r w:rsidRPr="00267B9F">
              <w:rPr>
                <w:rStyle w:val="Hipervnculo"/>
                <w:bCs/>
                <w:noProof/>
              </w:rPr>
              <w:t>Control de versiones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_Toc170128612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F96751" w14:textId="5E00B0FE" w:rsidR="004351EB" w:rsidRDefault="004351E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8613" w:history="1">
            <w:r w:rsidRPr="00267B9F">
              <w:rPr>
                <w:rStyle w:val="Hipervnculo"/>
                <w:noProof/>
              </w:rPr>
              <w:t>Anexo 2</w:t>
            </w:r>
            <w:r w:rsidRPr="00267B9F">
              <w:rPr>
                <w:rStyle w:val="Hipervnculo"/>
                <w:b/>
                <w:noProof/>
              </w:rPr>
              <w:t xml:space="preserve">: </w:t>
            </w:r>
            <w:r w:rsidRPr="00267B9F">
              <w:rPr>
                <w:rStyle w:val="Hipervnculo"/>
                <w:bCs/>
                <w:noProof/>
              </w:rPr>
              <w:t>Control de autorizaciones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_Toc170128613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9719" w14:textId="5AFD77A0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125BF7F2" w:rsidR="00DC47A9" w:rsidRDefault="007936DA" w:rsidP="00900DAA">
      <w:pPr>
        <w:pStyle w:val="Ttulo1"/>
        <w:jc w:val="center"/>
      </w:pPr>
      <w:bookmarkStart w:id="0" w:name="_Toc170128601"/>
      <w:r>
        <w:lastRenderedPageBreak/>
        <w:t>Funcionamiento</w:t>
      </w:r>
      <w:bookmarkEnd w:id="0"/>
    </w:p>
    <w:p w14:paraId="531D925F" w14:textId="77777777" w:rsidR="00900DAA" w:rsidRDefault="00900DAA" w:rsidP="00900DAA"/>
    <w:p w14:paraId="7219328C" w14:textId="259BE9DA" w:rsidR="007936DA" w:rsidRDefault="00115BD3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1" w:name="_Toc170128602"/>
      <w:r>
        <w:t xml:space="preserve">Ventana “Reporte </w:t>
      </w:r>
      <w:r w:rsidR="004351EB">
        <w:t>general de espacios por estado”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A173D" w14:paraId="3110F0A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47E6D05" w14:textId="77777777" w:rsidR="002A173D" w:rsidRDefault="002A173D" w:rsidP="007E5BFA">
            <w:r>
              <w:t>Como:</w:t>
            </w:r>
          </w:p>
        </w:tc>
        <w:tc>
          <w:tcPr>
            <w:tcW w:w="7508" w:type="dxa"/>
          </w:tcPr>
          <w:p w14:paraId="51291B80" w14:textId="77777777" w:rsidR="002A173D" w:rsidRDefault="002A173D" w:rsidP="007E5BFA">
            <w:pPr>
              <w:jc w:val="both"/>
            </w:pPr>
          </w:p>
        </w:tc>
      </w:tr>
      <w:tr w:rsidR="002A173D" w14:paraId="5F344CE8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1ED8A90" w14:textId="77777777" w:rsidR="002A173D" w:rsidRDefault="002A173D" w:rsidP="007E5BFA">
            <w:r>
              <w:t>Quiero:</w:t>
            </w:r>
          </w:p>
        </w:tc>
        <w:tc>
          <w:tcPr>
            <w:tcW w:w="7508" w:type="dxa"/>
          </w:tcPr>
          <w:p w14:paraId="40E9AA3A" w14:textId="77777777" w:rsidR="002A173D" w:rsidRDefault="002A173D" w:rsidP="007E5BFA">
            <w:pPr>
              <w:jc w:val="both"/>
            </w:pPr>
          </w:p>
        </w:tc>
      </w:tr>
      <w:tr w:rsidR="002A173D" w14:paraId="5E53C43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4775850" w14:textId="77777777" w:rsidR="002A173D" w:rsidRDefault="002A173D" w:rsidP="007E5BFA">
            <w:r>
              <w:t>Para:</w:t>
            </w:r>
          </w:p>
        </w:tc>
        <w:tc>
          <w:tcPr>
            <w:tcW w:w="7508" w:type="dxa"/>
          </w:tcPr>
          <w:p w14:paraId="2183F4D1" w14:textId="77777777" w:rsidR="002A173D" w:rsidRDefault="002A173D" w:rsidP="007E5BFA">
            <w:pPr>
              <w:jc w:val="both"/>
            </w:pPr>
          </w:p>
        </w:tc>
      </w:tr>
      <w:tr w:rsidR="002A173D" w14:paraId="1AC52B3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E9BB7CA" w14:textId="77777777" w:rsidR="002A173D" w:rsidRDefault="002A173D" w:rsidP="007E5BFA">
            <w:r>
              <w:t>Impacta a:</w:t>
            </w:r>
          </w:p>
        </w:tc>
        <w:tc>
          <w:tcPr>
            <w:tcW w:w="7508" w:type="dxa"/>
          </w:tcPr>
          <w:p w14:paraId="46E6AE9A" w14:textId="77777777" w:rsidR="002A173D" w:rsidRDefault="002A173D" w:rsidP="007E5BFA">
            <w:pPr>
              <w:jc w:val="both"/>
            </w:pPr>
          </w:p>
        </w:tc>
      </w:tr>
      <w:tr w:rsidR="00115BD3" w14:paraId="14497CC1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45F621A" w14:textId="5CBB4183" w:rsidR="00115BD3" w:rsidRDefault="00115BD3" w:rsidP="007E5BFA">
            <w:r>
              <w:t>Proyecto:</w:t>
            </w:r>
          </w:p>
        </w:tc>
        <w:tc>
          <w:tcPr>
            <w:tcW w:w="7508" w:type="dxa"/>
          </w:tcPr>
          <w:p w14:paraId="4A435610" w14:textId="53132A5C" w:rsidR="00115BD3" w:rsidRDefault="00115BD3" w:rsidP="007E5BFA">
            <w:pPr>
              <w:jc w:val="both"/>
            </w:pPr>
            <w:r>
              <w:t xml:space="preserve">Creación de perfiles de acceso </w:t>
            </w:r>
          </w:p>
        </w:tc>
      </w:tr>
      <w:tr w:rsidR="002A173D" w14:paraId="2B3AFDDE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19173AE4" w14:textId="77777777" w:rsidR="002A173D" w:rsidRDefault="002A173D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5A233792" w14:textId="00272D80" w:rsidR="00115BD3" w:rsidRDefault="00115BD3" w:rsidP="007936DA">
      <w:pPr>
        <w:jc w:val="both"/>
      </w:pPr>
      <w:r>
        <w:t>En la ventana se visualiza el siguiente contenido:</w:t>
      </w:r>
    </w:p>
    <w:p w14:paraId="4DEC28B8" w14:textId="08411482" w:rsidR="00115BD3" w:rsidRDefault="004351EB" w:rsidP="00115BD3">
      <w:pPr>
        <w:pStyle w:val="Prrafodelista"/>
        <w:numPr>
          <w:ilvl w:val="0"/>
          <w:numId w:val="19"/>
        </w:numPr>
        <w:jc w:val="both"/>
      </w:pPr>
      <w:r>
        <w:t>Camposanto: Lista desplegable</w:t>
      </w:r>
    </w:p>
    <w:p w14:paraId="5F99AF70" w14:textId="2C9BD5E4" w:rsidR="004351EB" w:rsidRDefault="004351EB" w:rsidP="00115BD3">
      <w:pPr>
        <w:pStyle w:val="Prrafodelista"/>
        <w:numPr>
          <w:ilvl w:val="0"/>
          <w:numId w:val="19"/>
        </w:numPr>
        <w:jc w:val="both"/>
      </w:pPr>
      <w:r>
        <w:t xml:space="preserve">Tipo Plataforma: </w:t>
      </w:r>
      <w:r>
        <w:t>Lista desplegable</w:t>
      </w:r>
    </w:p>
    <w:p w14:paraId="5E0C518A" w14:textId="380BC5A1" w:rsidR="004351EB" w:rsidRDefault="004351EB" w:rsidP="00115BD3">
      <w:pPr>
        <w:pStyle w:val="Prrafodelista"/>
        <w:numPr>
          <w:ilvl w:val="0"/>
          <w:numId w:val="19"/>
        </w:numPr>
        <w:jc w:val="both"/>
      </w:pPr>
      <w:r>
        <w:t xml:space="preserve">Plataforma: </w:t>
      </w:r>
      <w:r>
        <w:t>Lista desplegable</w:t>
      </w:r>
    </w:p>
    <w:p w14:paraId="27686944" w14:textId="72A3429C" w:rsidR="004351EB" w:rsidRDefault="004351EB" w:rsidP="00115BD3">
      <w:pPr>
        <w:pStyle w:val="Prrafodelista"/>
        <w:numPr>
          <w:ilvl w:val="0"/>
          <w:numId w:val="19"/>
        </w:numPr>
        <w:jc w:val="both"/>
      </w:pPr>
      <w:r>
        <w:t xml:space="preserve">Tipo Espacio: </w:t>
      </w:r>
      <w:r>
        <w:t>Lista desplegable</w:t>
      </w:r>
    </w:p>
    <w:p w14:paraId="01472978" w14:textId="2C1EA16A" w:rsidR="004351EB" w:rsidRDefault="004351EB" w:rsidP="00115BD3">
      <w:pPr>
        <w:pStyle w:val="Prrafodelista"/>
        <w:numPr>
          <w:ilvl w:val="0"/>
          <w:numId w:val="19"/>
        </w:numPr>
        <w:jc w:val="both"/>
      </w:pPr>
      <w:r>
        <w:t xml:space="preserve">Estado: </w:t>
      </w:r>
      <w:r>
        <w:t>Lista desplegable</w:t>
      </w:r>
    </w:p>
    <w:p w14:paraId="4615B1AF" w14:textId="77777777" w:rsidR="00D45118" w:rsidRDefault="00D45118" w:rsidP="00D45118">
      <w:pPr>
        <w:pStyle w:val="Prrafodelista"/>
        <w:jc w:val="both"/>
      </w:pPr>
    </w:p>
    <w:p w14:paraId="720DB0C6" w14:textId="77777777" w:rsidR="00E90EB5" w:rsidRDefault="00E90EB5" w:rsidP="00E90EB5">
      <w:pPr>
        <w:pStyle w:val="Prrafodelista"/>
        <w:jc w:val="both"/>
      </w:pPr>
    </w:p>
    <w:p w14:paraId="46ACD764" w14:textId="77777777" w:rsidR="00E90EB5" w:rsidRDefault="00E90EB5" w:rsidP="00E90EB5">
      <w:pPr>
        <w:pStyle w:val="Prrafodelista"/>
        <w:jc w:val="both"/>
      </w:pPr>
    </w:p>
    <w:p w14:paraId="14C12685" w14:textId="77777777" w:rsidR="004351EB" w:rsidRDefault="004351EB" w:rsidP="00E90EB5">
      <w:pPr>
        <w:pStyle w:val="Prrafodelista"/>
        <w:jc w:val="both"/>
      </w:pPr>
    </w:p>
    <w:p w14:paraId="31C19D4D" w14:textId="3D59836F" w:rsidR="007936DA" w:rsidRDefault="004351EB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2" w:name="_Toc170128603"/>
      <w:r>
        <w:t>Reporte general de espacios por estado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A173D" w14:paraId="474F91D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129FA9A" w14:textId="77777777" w:rsidR="002A173D" w:rsidRDefault="002A173D" w:rsidP="007E5BFA">
            <w:r>
              <w:t>Como:</w:t>
            </w:r>
          </w:p>
        </w:tc>
        <w:tc>
          <w:tcPr>
            <w:tcW w:w="7508" w:type="dxa"/>
          </w:tcPr>
          <w:p w14:paraId="127FAE54" w14:textId="77777777" w:rsidR="002A173D" w:rsidRDefault="002A173D" w:rsidP="007E5BFA">
            <w:pPr>
              <w:jc w:val="both"/>
            </w:pPr>
          </w:p>
        </w:tc>
      </w:tr>
      <w:tr w:rsidR="002A173D" w14:paraId="4E05BBD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29A262A" w14:textId="77777777" w:rsidR="002A173D" w:rsidRDefault="002A173D" w:rsidP="007E5BFA">
            <w:r>
              <w:t>Quiero:</w:t>
            </w:r>
          </w:p>
        </w:tc>
        <w:tc>
          <w:tcPr>
            <w:tcW w:w="7508" w:type="dxa"/>
          </w:tcPr>
          <w:p w14:paraId="7EB70347" w14:textId="77777777" w:rsidR="002A173D" w:rsidRDefault="002A173D" w:rsidP="007E5BFA">
            <w:pPr>
              <w:jc w:val="both"/>
            </w:pPr>
          </w:p>
        </w:tc>
      </w:tr>
      <w:tr w:rsidR="002A173D" w14:paraId="6B626097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D033909" w14:textId="77777777" w:rsidR="002A173D" w:rsidRDefault="002A173D" w:rsidP="007E5BFA">
            <w:r>
              <w:t>Para:</w:t>
            </w:r>
          </w:p>
        </w:tc>
        <w:tc>
          <w:tcPr>
            <w:tcW w:w="7508" w:type="dxa"/>
          </w:tcPr>
          <w:p w14:paraId="0FAFEEA1" w14:textId="77777777" w:rsidR="002A173D" w:rsidRDefault="002A173D" w:rsidP="007E5BFA">
            <w:pPr>
              <w:jc w:val="both"/>
            </w:pPr>
          </w:p>
        </w:tc>
      </w:tr>
      <w:tr w:rsidR="002A173D" w14:paraId="277D42A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8207359" w14:textId="77777777" w:rsidR="002A173D" w:rsidRDefault="002A173D" w:rsidP="007E5BFA">
            <w:r>
              <w:t>Impacta a:</w:t>
            </w:r>
          </w:p>
        </w:tc>
        <w:tc>
          <w:tcPr>
            <w:tcW w:w="7508" w:type="dxa"/>
          </w:tcPr>
          <w:p w14:paraId="4FF5E5C9" w14:textId="77777777" w:rsidR="002A173D" w:rsidRDefault="002A173D" w:rsidP="007E5BFA">
            <w:pPr>
              <w:jc w:val="both"/>
            </w:pPr>
          </w:p>
        </w:tc>
      </w:tr>
      <w:tr w:rsidR="00115BD3" w14:paraId="408AE24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D64BC1A" w14:textId="6337DAFC" w:rsidR="00115BD3" w:rsidRDefault="00115BD3" w:rsidP="00115BD3">
            <w:r>
              <w:t>Proyecto:</w:t>
            </w:r>
          </w:p>
        </w:tc>
        <w:tc>
          <w:tcPr>
            <w:tcW w:w="7508" w:type="dxa"/>
          </w:tcPr>
          <w:p w14:paraId="5C90F81A" w14:textId="47FBA6C1" w:rsidR="00115BD3" w:rsidRDefault="00115BD3" w:rsidP="00115BD3">
            <w:pPr>
              <w:jc w:val="both"/>
            </w:pPr>
          </w:p>
        </w:tc>
      </w:tr>
      <w:tr w:rsidR="00115BD3" w14:paraId="5B30C06B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0B7323CA" w14:textId="77777777" w:rsidR="00115BD3" w:rsidRDefault="00115BD3" w:rsidP="00115B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B624A75" w14:textId="77777777" w:rsidR="00B81069" w:rsidRDefault="00B81069" w:rsidP="00B81069">
      <w:pPr>
        <w:jc w:val="both"/>
      </w:pPr>
      <w:r>
        <w:t>El reporte muestra las siguientes columnas:</w:t>
      </w:r>
    </w:p>
    <w:p w14:paraId="6156E150" w14:textId="14F39F40" w:rsidR="004351EB" w:rsidRDefault="004351EB" w:rsidP="00B81069">
      <w:pPr>
        <w:pStyle w:val="Prrafodelista"/>
        <w:numPr>
          <w:ilvl w:val="0"/>
          <w:numId w:val="22"/>
        </w:numPr>
        <w:jc w:val="both"/>
      </w:pPr>
      <w:r>
        <w:t>Camposanto</w:t>
      </w:r>
    </w:p>
    <w:p w14:paraId="30BD77B1" w14:textId="2E058019" w:rsidR="004351EB" w:rsidRDefault="004351EB" w:rsidP="00B81069">
      <w:pPr>
        <w:pStyle w:val="Prrafodelista"/>
        <w:numPr>
          <w:ilvl w:val="0"/>
          <w:numId w:val="22"/>
        </w:numPr>
        <w:jc w:val="both"/>
      </w:pPr>
      <w:r>
        <w:t>Tipo de plataforma</w:t>
      </w:r>
    </w:p>
    <w:p w14:paraId="62C661BE" w14:textId="77777777" w:rsidR="00B81069" w:rsidRDefault="00B81069" w:rsidP="00B81069">
      <w:pPr>
        <w:pStyle w:val="Prrafodelista"/>
        <w:numPr>
          <w:ilvl w:val="0"/>
          <w:numId w:val="24"/>
        </w:numPr>
        <w:jc w:val="both"/>
      </w:pPr>
      <w:r>
        <w:t>Plataforma</w:t>
      </w:r>
    </w:p>
    <w:p w14:paraId="6FA0A9DC" w14:textId="77777777" w:rsidR="00B81069" w:rsidRDefault="00B81069" w:rsidP="00B81069">
      <w:pPr>
        <w:pStyle w:val="Prrafodelista"/>
        <w:numPr>
          <w:ilvl w:val="0"/>
          <w:numId w:val="24"/>
        </w:numPr>
        <w:jc w:val="both"/>
      </w:pPr>
      <w:r>
        <w:t>Área de plataforma (Zona)</w:t>
      </w:r>
    </w:p>
    <w:p w14:paraId="01A15616" w14:textId="1881E872" w:rsidR="00B81069" w:rsidRDefault="00B81069" w:rsidP="00B81069">
      <w:pPr>
        <w:pStyle w:val="Prrafodelista"/>
        <w:numPr>
          <w:ilvl w:val="0"/>
          <w:numId w:val="24"/>
        </w:numPr>
        <w:jc w:val="both"/>
      </w:pPr>
      <w:r>
        <w:t>Espacio</w:t>
      </w:r>
    </w:p>
    <w:p w14:paraId="1E179697" w14:textId="2ABEB006" w:rsidR="004351EB" w:rsidRDefault="004351EB" w:rsidP="00B81069">
      <w:pPr>
        <w:pStyle w:val="Prrafodelista"/>
        <w:numPr>
          <w:ilvl w:val="0"/>
          <w:numId w:val="24"/>
        </w:numPr>
        <w:jc w:val="both"/>
      </w:pPr>
      <w:r>
        <w:t>Tipo Espacio</w:t>
      </w:r>
    </w:p>
    <w:p w14:paraId="217F3E21" w14:textId="35D6B8D1" w:rsidR="004351EB" w:rsidRDefault="004351EB" w:rsidP="00B81069">
      <w:pPr>
        <w:pStyle w:val="Prrafodelista"/>
        <w:numPr>
          <w:ilvl w:val="0"/>
          <w:numId w:val="24"/>
        </w:numPr>
        <w:jc w:val="both"/>
      </w:pPr>
      <w:r>
        <w:t>Estado</w:t>
      </w:r>
    </w:p>
    <w:p w14:paraId="1C68037B" w14:textId="2B9E5805" w:rsidR="004351EB" w:rsidRDefault="004351EB" w:rsidP="00B81069">
      <w:pPr>
        <w:pStyle w:val="Prrafodelista"/>
        <w:numPr>
          <w:ilvl w:val="0"/>
          <w:numId w:val="24"/>
        </w:numPr>
        <w:jc w:val="both"/>
      </w:pPr>
      <w:r>
        <w:t>Niveles</w:t>
      </w:r>
    </w:p>
    <w:p w14:paraId="4114F758" w14:textId="236F4790" w:rsidR="004351EB" w:rsidRDefault="004351EB" w:rsidP="00B81069">
      <w:pPr>
        <w:pStyle w:val="Prrafodelista"/>
        <w:numPr>
          <w:ilvl w:val="0"/>
          <w:numId w:val="24"/>
        </w:numPr>
        <w:jc w:val="both"/>
      </w:pPr>
      <w:proofErr w:type="spellStart"/>
      <w:r>
        <w:t>Niv</w:t>
      </w:r>
      <w:proofErr w:type="spellEnd"/>
      <w:r>
        <w:t>. Libres</w:t>
      </w:r>
    </w:p>
    <w:p w14:paraId="226B8852" w14:textId="04850736" w:rsidR="004351EB" w:rsidRDefault="004351EB" w:rsidP="004351EB">
      <w:pPr>
        <w:pStyle w:val="Prrafodelista"/>
        <w:numPr>
          <w:ilvl w:val="0"/>
          <w:numId w:val="24"/>
        </w:numPr>
        <w:jc w:val="both"/>
      </w:pPr>
      <w:proofErr w:type="spellStart"/>
      <w:r>
        <w:t>Niv</w:t>
      </w:r>
      <w:proofErr w:type="spellEnd"/>
      <w:r>
        <w:t>. Vendidos</w:t>
      </w:r>
    </w:p>
    <w:p w14:paraId="01DC79B9" w14:textId="0107D4B1" w:rsidR="004351EB" w:rsidRDefault="004351EB" w:rsidP="004351EB">
      <w:pPr>
        <w:pStyle w:val="Prrafodelista"/>
        <w:numPr>
          <w:ilvl w:val="0"/>
          <w:numId w:val="24"/>
        </w:numPr>
        <w:jc w:val="both"/>
      </w:pPr>
      <w:proofErr w:type="spellStart"/>
      <w:r>
        <w:t>Bloq</w:t>
      </w:r>
      <w:proofErr w:type="spellEnd"/>
      <w:r>
        <w:t>.</w:t>
      </w:r>
    </w:p>
    <w:p w14:paraId="7C192DBA" w14:textId="77777777" w:rsidR="004351EB" w:rsidRDefault="004351EB" w:rsidP="004351EB">
      <w:pPr>
        <w:jc w:val="both"/>
      </w:pPr>
    </w:p>
    <w:p w14:paraId="21274DAD" w14:textId="77777777" w:rsidR="004351EB" w:rsidRDefault="004351EB" w:rsidP="004351EB">
      <w:pPr>
        <w:jc w:val="both"/>
      </w:pPr>
      <w:r>
        <w:t>El reporte debe ser similar al actual en producción, con la siguiente modificación:</w:t>
      </w:r>
    </w:p>
    <w:p w14:paraId="0A212A4E" w14:textId="3B9F7C9E" w:rsidR="004351EB" w:rsidRDefault="004351EB" w:rsidP="004351EB">
      <w:pPr>
        <w:pStyle w:val="Prrafodelista"/>
        <w:numPr>
          <w:ilvl w:val="0"/>
          <w:numId w:val="25"/>
        </w:numPr>
        <w:ind w:left="709"/>
        <w:jc w:val="both"/>
      </w:pPr>
      <w:r>
        <w:t xml:space="preserve">Los espacios </w:t>
      </w:r>
      <w:proofErr w:type="spellStart"/>
      <w:r>
        <w:t>Muya</w:t>
      </w:r>
      <w:proofErr w:type="spellEnd"/>
      <w:r>
        <w:t xml:space="preserve"> deben mostrarse como un espacio vendido</w:t>
      </w:r>
    </w:p>
    <w:p w14:paraId="57CA4644" w14:textId="77777777" w:rsidR="00B81069" w:rsidRDefault="00B81069" w:rsidP="007936DA">
      <w:pPr>
        <w:jc w:val="both"/>
      </w:pPr>
    </w:p>
    <w:p w14:paraId="1E543DA8" w14:textId="77777777" w:rsidR="00B81069" w:rsidRDefault="00B81069" w:rsidP="007936DA">
      <w:pPr>
        <w:jc w:val="both"/>
      </w:pPr>
    </w:p>
    <w:p w14:paraId="09FCC29D" w14:textId="77777777" w:rsidR="007936DA" w:rsidRDefault="007936DA" w:rsidP="007936DA">
      <w:pPr>
        <w:jc w:val="both"/>
      </w:pPr>
    </w:p>
    <w:p w14:paraId="7665E53C" w14:textId="77777777" w:rsidR="00DF6FE8" w:rsidRDefault="00DF6FE8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3" w:name="_Toc170128604"/>
      <w:r>
        <w:t>X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2E1284A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E182628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3F7CB402" w14:textId="77777777" w:rsidR="00DF6FE8" w:rsidRDefault="00DF6FE8" w:rsidP="007E5BFA">
            <w:pPr>
              <w:jc w:val="both"/>
            </w:pPr>
          </w:p>
        </w:tc>
      </w:tr>
      <w:tr w:rsidR="00DF6FE8" w14:paraId="35C1786A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7779891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6224B85B" w14:textId="77777777" w:rsidR="00DF6FE8" w:rsidRDefault="00DF6FE8" w:rsidP="007E5BFA">
            <w:pPr>
              <w:jc w:val="both"/>
            </w:pPr>
          </w:p>
        </w:tc>
      </w:tr>
      <w:tr w:rsidR="00DF6FE8" w14:paraId="4A26143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A354FED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4A4813A2" w14:textId="77777777" w:rsidR="00DF6FE8" w:rsidRDefault="00DF6FE8" w:rsidP="007E5BFA">
            <w:pPr>
              <w:jc w:val="both"/>
            </w:pPr>
          </w:p>
        </w:tc>
      </w:tr>
      <w:tr w:rsidR="00DF6FE8" w14:paraId="4898FBE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1E1ED60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435C5796" w14:textId="77777777" w:rsidR="00DF6FE8" w:rsidRDefault="00DF6FE8" w:rsidP="007E5BFA">
            <w:pPr>
              <w:jc w:val="both"/>
            </w:pPr>
          </w:p>
        </w:tc>
      </w:tr>
      <w:tr w:rsidR="00DF6FE8" w14:paraId="563AB53E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30054BD3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2547F254" w14:textId="77777777" w:rsidR="00DF6FE8" w:rsidRDefault="00DF6FE8" w:rsidP="00DF6FE8">
      <w:pPr>
        <w:jc w:val="both"/>
      </w:pPr>
    </w:p>
    <w:p w14:paraId="54283C15" w14:textId="77777777" w:rsidR="00DF6FE8" w:rsidRDefault="00DF6FE8" w:rsidP="00DF6FE8">
      <w:pPr>
        <w:jc w:val="both"/>
      </w:pPr>
    </w:p>
    <w:p w14:paraId="2695DAFB" w14:textId="77777777" w:rsidR="00DF6FE8" w:rsidRDefault="00DF6FE8" w:rsidP="00DF6FE8">
      <w:pPr>
        <w:jc w:val="both"/>
      </w:pPr>
    </w:p>
    <w:p w14:paraId="5DFE917E" w14:textId="77777777" w:rsidR="00DF6FE8" w:rsidRDefault="00DF6FE8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4" w:name="_Toc170128605"/>
      <w:r>
        <w:t>X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2C8AD90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A208577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1CACCEEB" w14:textId="77777777" w:rsidR="00DF6FE8" w:rsidRDefault="00DF6FE8" w:rsidP="007E5BFA">
            <w:pPr>
              <w:jc w:val="both"/>
            </w:pPr>
          </w:p>
        </w:tc>
      </w:tr>
      <w:tr w:rsidR="00DF6FE8" w14:paraId="63B0B95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5B58CBB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00E4C6F1" w14:textId="77777777" w:rsidR="00DF6FE8" w:rsidRDefault="00DF6FE8" w:rsidP="007E5BFA">
            <w:pPr>
              <w:jc w:val="both"/>
            </w:pPr>
          </w:p>
        </w:tc>
      </w:tr>
      <w:tr w:rsidR="00DF6FE8" w14:paraId="2BB36B8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DC2CB0C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04F45026" w14:textId="77777777" w:rsidR="00DF6FE8" w:rsidRDefault="00DF6FE8" w:rsidP="007E5BFA">
            <w:pPr>
              <w:jc w:val="both"/>
            </w:pPr>
          </w:p>
        </w:tc>
      </w:tr>
      <w:tr w:rsidR="00DF6FE8" w14:paraId="41E60BA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D316DA5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0C48049F" w14:textId="77777777" w:rsidR="00DF6FE8" w:rsidRDefault="00DF6FE8" w:rsidP="007E5BFA">
            <w:pPr>
              <w:jc w:val="both"/>
            </w:pPr>
          </w:p>
        </w:tc>
      </w:tr>
      <w:tr w:rsidR="00DF6FE8" w14:paraId="57A26ED3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3159A883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D826833" w14:textId="77777777" w:rsidR="00DF6FE8" w:rsidRDefault="00DF6FE8" w:rsidP="00DF6FE8">
      <w:pPr>
        <w:jc w:val="both"/>
      </w:pPr>
    </w:p>
    <w:p w14:paraId="5EE4344F" w14:textId="77777777" w:rsidR="00DF6FE8" w:rsidRDefault="00DF6FE8" w:rsidP="00DF6FE8">
      <w:pPr>
        <w:jc w:val="both"/>
      </w:pPr>
    </w:p>
    <w:p w14:paraId="56D4C37C" w14:textId="77777777" w:rsidR="00DF6FE8" w:rsidRDefault="00DF6FE8" w:rsidP="00DF6FE8">
      <w:pPr>
        <w:jc w:val="both"/>
      </w:pPr>
    </w:p>
    <w:p w14:paraId="73B794FC" w14:textId="77777777" w:rsidR="00DF6FE8" w:rsidRDefault="00DF6FE8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5" w:name="_Toc170128606"/>
      <w:r>
        <w:t>X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7E56D38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4DB8307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543E8A92" w14:textId="77777777" w:rsidR="00DF6FE8" w:rsidRDefault="00DF6FE8" w:rsidP="007E5BFA">
            <w:pPr>
              <w:jc w:val="both"/>
            </w:pPr>
          </w:p>
        </w:tc>
      </w:tr>
      <w:tr w:rsidR="00DF6FE8" w14:paraId="27A20A8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3FD2593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01976248" w14:textId="77777777" w:rsidR="00DF6FE8" w:rsidRDefault="00DF6FE8" w:rsidP="007E5BFA">
            <w:pPr>
              <w:jc w:val="both"/>
            </w:pPr>
          </w:p>
        </w:tc>
      </w:tr>
      <w:tr w:rsidR="00DF6FE8" w14:paraId="11E2AA6F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E7A6A29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09475DB5" w14:textId="77777777" w:rsidR="00DF6FE8" w:rsidRDefault="00DF6FE8" w:rsidP="007E5BFA">
            <w:pPr>
              <w:jc w:val="both"/>
            </w:pPr>
          </w:p>
        </w:tc>
      </w:tr>
      <w:tr w:rsidR="00DF6FE8" w14:paraId="7346BF3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FB10C99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063D287C" w14:textId="77777777" w:rsidR="00DF6FE8" w:rsidRDefault="00DF6FE8" w:rsidP="007E5BFA">
            <w:pPr>
              <w:jc w:val="both"/>
            </w:pPr>
          </w:p>
        </w:tc>
      </w:tr>
      <w:tr w:rsidR="00DF6FE8" w14:paraId="50D1A76A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7C227439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16107F54" w14:textId="77777777" w:rsidR="00DF6FE8" w:rsidRDefault="00DF6FE8" w:rsidP="00DF6FE8">
      <w:pPr>
        <w:jc w:val="both"/>
      </w:pPr>
    </w:p>
    <w:p w14:paraId="11F1699F" w14:textId="77777777" w:rsidR="00DF6FE8" w:rsidRDefault="00DF6FE8" w:rsidP="00DF6FE8">
      <w:pPr>
        <w:jc w:val="both"/>
      </w:pPr>
    </w:p>
    <w:p w14:paraId="756DC3C3" w14:textId="77777777" w:rsidR="00DF6FE8" w:rsidRDefault="00DF6FE8" w:rsidP="00DF6FE8">
      <w:pPr>
        <w:jc w:val="both"/>
      </w:pPr>
    </w:p>
    <w:p w14:paraId="0EFC093A" w14:textId="77777777" w:rsidR="00DF6FE8" w:rsidRDefault="00DF6FE8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6" w:name="_Toc170128607"/>
      <w:r>
        <w:t>X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1E92A18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5FAB36F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2DC2A076" w14:textId="77777777" w:rsidR="00DF6FE8" w:rsidRDefault="00DF6FE8" w:rsidP="007E5BFA">
            <w:pPr>
              <w:jc w:val="both"/>
            </w:pPr>
          </w:p>
        </w:tc>
      </w:tr>
      <w:tr w:rsidR="00DF6FE8" w14:paraId="4F68DBB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A4B05D6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2B2BEE7C" w14:textId="77777777" w:rsidR="00DF6FE8" w:rsidRDefault="00DF6FE8" w:rsidP="007E5BFA">
            <w:pPr>
              <w:jc w:val="both"/>
            </w:pPr>
          </w:p>
        </w:tc>
      </w:tr>
      <w:tr w:rsidR="00DF6FE8" w14:paraId="0EC5D34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4C2F9EB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46FA6371" w14:textId="77777777" w:rsidR="00DF6FE8" w:rsidRDefault="00DF6FE8" w:rsidP="007E5BFA">
            <w:pPr>
              <w:jc w:val="both"/>
            </w:pPr>
          </w:p>
        </w:tc>
      </w:tr>
      <w:tr w:rsidR="00DF6FE8" w14:paraId="4D153F9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647DE01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1E1CAC93" w14:textId="77777777" w:rsidR="00DF6FE8" w:rsidRDefault="00DF6FE8" w:rsidP="007E5BFA">
            <w:pPr>
              <w:jc w:val="both"/>
            </w:pPr>
          </w:p>
        </w:tc>
      </w:tr>
      <w:tr w:rsidR="00DF6FE8" w14:paraId="53C7BBDA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43349869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07E6D84" w14:textId="77777777" w:rsidR="00DF6FE8" w:rsidRDefault="00DF6FE8" w:rsidP="00DF6FE8">
      <w:pPr>
        <w:jc w:val="both"/>
      </w:pPr>
    </w:p>
    <w:p w14:paraId="7D3C3A30" w14:textId="77777777" w:rsidR="00DF6FE8" w:rsidRDefault="00DF6FE8" w:rsidP="00DF6FE8">
      <w:pPr>
        <w:jc w:val="both"/>
      </w:pPr>
    </w:p>
    <w:p w14:paraId="40C2BDCD" w14:textId="77777777" w:rsidR="007936DA" w:rsidRDefault="007936DA" w:rsidP="007936D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7" w:name="_Toc170128608"/>
      <w:r>
        <w:t>Sistemas/módulos que impactan en la configuración</w:t>
      </w:r>
      <w:bookmarkEnd w:id="7"/>
      <w:r>
        <w:t xml:space="preserve"> </w:t>
      </w:r>
    </w:p>
    <w:p w14:paraId="129D8B80" w14:textId="3BF0F34D" w:rsidR="00BA3057" w:rsidRDefault="00BA3057" w:rsidP="00103158">
      <w:pPr>
        <w:pStyle w:val="Prrafodelista"/>
        <w:numPr>
          <w:ilvl w:val="0"/>
          <w:numId w:val="2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282C3921" w:rsidR="00DC47A9" w:rsidRDefault="00DC47A9" w:rsidP="00AF3514">
      <w:pPr>
        <w:pStyle w:val="Ttulo1"/>
        <w:jc w:val="both"/>
      </w:pPr>
      <w:bookmarkStart w:id="8" w:name="_Toc170128609"/>
      <w:r>
        <w:t xml:space="preserve">Áreas </w:t>
      </w:r>
      <w:r w:rsidR="00017760">
        <w:t>interesadas</w:t>
      </w:r>
      <w:bookmarkEnd w:id="8"/>
    </w:p>
    <w:p w14:paraId="65C73906" w14:textId="7B9D2C30" w:rsidR="00017760" w:rsidRDefault="00017760" w:rsidP="00103158">
      <w:pPr>
        <w:pStyle w:val="Prrafodelista"/>
        <w:numPr>
          <w:ilvl w:val="0"/>
          <w:numId w:val="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9" w:name="_Toc170128610"/>
      <w:r>
        <w:t>Aspectos de seguridad de la información</w:t>
      </w:r>
      <w:bookmarkEnd w:id="9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0" w:name="_Toc170128611"/>
      <w:r>
        <w:t>Otros</w:t>
      </w:r>
      <w:bookmarkEnd w:id="10"/>
    </w:p>
    <w:p w14:paraId="2981A151" w14:textId="77777777" w:rsidR="007B7AA7" w:rsidRDefault="007E197D" w:rsidP="00AF3514">
      <w:pPr>
        <w:jc w:val="both"/>
        <w:sectPr w:rsidR="007B7AA7" w:rsidSect="00201A79">
          <w:footerReference w:type="default" r:id="rId9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  <w:r>
        <w:t>.</w:t>
      </w:r>
    </w:p>
    <w:p w14:paraId="7B9A14C4" w14:textId="77777777" w:rsidR="007B7AA7" w:rsidRPr="00731BCF" w:rsidRDefault="007B7AA7" w:rsidP="007B7AA7">
      <w:pPr>
        <w:pStyle w:val="Ttulo1"/>
        <w:jc w:val="both"/>
      </w:pPr>
      <w:bookmarkStart w:id="11" w:name="_Toc167277344"/>
      <w:bookmarkStart w:id="12" w:name="_Toc170128612"/>
      <w:r w:rsidRPr="00731BCF">
        <w:lastRenderedPageBreak/>
        <w:t>Anexo 1</w:t>
      </w:r>
      <w:r w:rsidRPr="00731BCF">
        <w:rPr>
          <w:b/>
        </w:rPr>
        <w:t xml:space="preserve">: </w:t>
      </w:r>
      <w:r w:rsidRPr="00731BCF">
        <w:rPr>
          <w:bCs/>
        </w:rPr>
        <w:t>Control de versiones</w:t>
      </w:r>
      <w:bookmarkEnd w:id="11"/>
      <w:bookmarkEnd w:id="12"/>
    </w:p>
    <w:p w14:paraId="611B97A4" w14:textId="77777777" w:rsidR="007B7AA7" w:rsidRPr="00731BCF" w:rsidRDefault="007B7AA7" w:rsidP="007B7AA7"/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897"/>
        <w:gridCol w:w="1089"/>
        <w:gridCol w:w="6184"/>
        <w:gridCol w:w="1470"/>
      </w:tblGrid>
      <w:tr w:rsidR="00785EBF" w:rsidRPr="00731BCF" w14:paraId="0BBA167F" w14:textId="77777777" w:rsidTr="007B7AA7">
        <w:tc>
          <w:tcPr>
            <w:tcW w:w="897" w:type="dxa"/>
            <w:shd w:val="clear" w:color="auto" w:fill="B4C6E7" w:themeFill="accent1" w:themeFillTint="66"/>
          </w:tcPr>
          <w:p w14:paraId="7A9552E7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Versión</w:t>
            </w:r>
          </w:p>
        </w:tc>
        <w:tc>
          <w:tcPr>
            <w:tcW w:w="1089" w:type="dxa"/>
            <w:shd w:val="clear" w:color="auto" w:fill="B4C6E7" w:themeFill="accent1" w:themeFillTint="66"/>
          </w:tcPr>
          <w:p w14:paraId="4D9A7070" w14:textId="28A88C93" w:rsidR="007B7AA7" w:rsidRPr="00731BCF" w:rsidRDefault="00785EBF" w:rsidP="00596BE0">
            <w:pPr>
              <w:spacing w:line="259" w:lineRule="auto"/>
              <w:jc w:val="center"/>
            </w:pPr>
            <w:r>
              <w:t>Vigencia</w:t>
            </w:r>
          </w:p>
        </w:tc>
        <w:tc>
          <w:tcPr>
            <w:tcW w:w="6184" w:type="dxa"/>
            <w:shd w:val="clear" w:color="auto" w:fill="B4C6E7" w:themeFill="accent1" w:themeFillTint="66"/>
          </w:tcPr>
          <w:p w14:paraId="38D850BB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Descripción</w:t>
            </w:r>
          </w:p>
        </w:tc>
        <w:tc>
          <w:tcPr>
            <w:tcW w:w="1470" w:type="dxa"/>
            <w:shd w:val="clear" w:color="auto" w:fill="B4C6E7" w:themeFill="accent1" w:themeFillTint="66"/>
          </w:tcPr>
          <w:p w14:paraId="5D9DD9D1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Responsable</w:t>
            </w:r>
          </w:p>
        </w:tc>
      </w:tr>
      <w:tr w:rsidR="007B7AA7" w:rsidRPr="00731BCF" w14:paraId="0C74CF5F" w14:textId="77777777" w:rsidTr="007B7AA7">
        <w:tc>
          <w:tcPr>
            <w:tcW w:w="897" w:type="dxa"/>
          </w:tcPr>
          <w:p w14:paraId="7CFDCB5E" w14:textId="79987071" w:rsidR="007B7AA7" w:rsidRPr="00731BCF" w:rsidRDefault="007B7AA7" w:rsidP="00596BE0">
            <w:pPr>
              <w:jc w:val="center"/>
            </w:pPr>
            <w:r w:rsidRPr="00731BCF">
              <w:t>1.0</w:t>
            </w:r>
          </w:p>
        </w:tc>
        <w:tc>
          <w:tcPr>
            <w:tcW w:w="1089" w:type="dxa"/>
          </w:tcPr>
          <w:p w14:paraId="2F6FCF0F" w14:textId="1A71F77B" w:rsidR="007B7AA7" w:rsidRPr="00731BCF" w:rsidRDefault="007B7AA7" w:rsidP="00596BE0">
            <w:pPr>
              <w:jc w:val="center"/>
            </w:pPr>
            <w:r>
              <w:t>03</w:t>
            </w:r>
            <w:r w:rsidRPr="00731BCF">
              <w:t>/0</w:t>
            </w:r>
            <w:r>
              <w:t>6</w:t>
            </w:r>
            <w:r w:rsidRPr="00731BCF">
              <w:t>/2</w:t>
            </w:r>
            <w:r>
              <w:t>4</w:t>
            </w:r>
          </w:p>
        </w:tc>
        <w:tc>
          <w:tcPr>
            <w:tcW w:w="6184" w:type="dxa"/>
          </w:tcPr>
          <w:p w14:paraId="6F673A4E" w14:textId="5C5721BE" w:rsidR="007B7AA7" w:rsidRPr="00731BCF" w:rsidRDefault="007B7AA7" w:rsidP="00596BE0">
            <w:pPr>
              <w:jc w:val="both"/>
            </w:pPr>
          </w:p>
        </w:tc>
        <w:tc>
          <w:tcPr>
            <w:tcW w:w="1470" w:type="dxa"/>
          </w:tcPr>
          <w:p w14:paraId="6634A397" w14:textId="57B52B9E" w:rsidR="007B7AA7" w:rsidRPr="00731BCF" w:rsidRDefault="007B7AA7" w:rsidP="00596BE0">
            <w:pPr>
              <w:jc w:val="center"/>
            </w:pPr>
          </w:p>
        </w:tc>
      </w:tr>
      <w:tr w:rsidR="007B7AA7" w:rsidRPr="00731BCF" w14:paraId="708CF640" w14:textId="77777777" w:rsidTr="007B7AA7">
        <w:tc>
          <w:tcPr>
            <w:tcW w:w="897" w:type="dxa"/>
          </w:tcPr>
          <w:p w14:paraId="7844181F" w14:textId="20D89132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675E4855" w14:textId="1C87CD38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6662A8C9" w14:textId="3ED2154C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71F21E9A" w14:textId="12180705" w:rsidR="007B7AA7" w:rsidRPr="00731BCF" w:rsidRDefault="007B7AA7" w:rsidP="00596BE0">
            <w:pPr>
              <w:jc w:val="center"/>
            </w:pPr>
          </w:p>
        </w:tc>
      </w:tr>
      <w:tr w:rsidR="007B7AA7" w:rsidRPr="00731BCF" w14:paraId="2A5213FF" w14:textId="77777777" w:rsidTr="007B7AA7">
        <w:tc>
          <w:tcPr>
            <w:tcW w:w="897" w:type="dxa"/>
          </w:tcPr>
          <w:p w14:paraId="6ACFDC46" w14:textId="67CB3CFC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43426057" w14:textId="711FB0B6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1952414D" w14:textId="50D75D36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039FF3A1" w14:textId="2F46F951" w:rsidR="007B7AA7" w:rsidRPr="00731BCF" w:rsidRDefault="007B7AA7" w:rsidP="00596BE0">
            <w:pPr>
              <w:jc w:val="center"/>
            </w:pPr>
          </w:p>
        </w:tc>
      </w:tr>
      <w:tr w:rsidR="007B7AA7" w:rsidRPr="00731BCF" w14:paraId="418DA691" w14:textId="77777777" w:rsidTr="007B7AA7">
        <w:tc>
          <w:tcPr>
            <w:tcW w:w="897" w:type="dxa"/>
          </w:tcPr>
          <w:p w14:paraId="29D5F36E" w14:textId="1147453A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0FE89BFB" w14:textId="62B33D65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3898C01" w14:textId="53258D86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6ECCCAD1" w14:textId="7AEF8DF3" w:rsidR="007B7AA7" w:rsidRDefault="007B7AA7" w:rsidP="00596BE0">
            <w:pPr>
              <w:jc w:val="center"/>
            </w:pPr>
          </w:p>
        </w:tc>
      </w:tr>
      <w:tr w:rsidR="007B7AA7" w:rsidRPr="00731BCF" w14:paraId="162923A0" w14:textId="77777777" w:rsidTr="007B7AA7">
        <w:tc>
          <w:tcPr>
            <w:tcW w:w="897" w:type="dxa"/>
          </w:tcPr>
          <w:p w14:paraId="723BDF37" w14:textId="044787D1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7DEF3950" w14:textId="0413BD08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C03BF13" w14:textId="4C376468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26C607E2" w14:textId="76378D5F" w:rsidR="007B7AA7" w:rsidRDefault="007B7AA7" w:rsidP="00596BE0">
            <w:pPr>
              <w:jc w:val="center"/>
            </w:pPr>
          </w:p>
        </w:tc>
      </w:tr>
    </w:tbl>
    <w:p w14:paraId="2C4AAD35" w14:textId="77777777" w:rsidR="007B7AA7" w:rsidRDefault="007B7AA7" w:rsidP="00AF3514">
      <w:pPr>
        <w:jc w:val="both"/>
        <w:sectPr w:rsidR="007B7AA7" w:rsidSect="00201A79"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47E3A272" w14:textId="0DA642F7" w:rsidR="007B7AA7" w:rsidRPr="00731BCF" w:rsidRDefault="007B7AA7" w:rsidP="007B7AA7">
      <w:pPr>
        <w:pStyle w:val="Ttulo1"/>
        <w:jc w:val="both"/>
      </w:pPr>
      <w:bookmarkStart w:id="13" w:name="_Toc170128613"/>
      <w:r w:rsidRPr="00731BCF">
        <w:lastRenderedPageBreak/>
        <w:t xml:space="preserve">Anexo </w:t>
      </w:r>
      <w:r>
        <w:t>2</w:t>
      </w:r>
      <w:r w:rsidRPr="00731BCF">
        <w:rPr>
          <w:b/>
        </w:rPr>
        <w:t xml:space="preserve">: </w:t>
      </w:r>
      <w:r w:rsidRPr="00731BCF">
        <w:rPr>
          <w:bCs/>
        </w:rPr>
        <w:t xml:space="preserve">Control de </w:t>
      </w:r>
      <w:r>
        <w:rPr>
          <w:bCs/>
        </w:rPr>
        <w:t>autorizaciones</w:t>
      </w:r>
      <w:bookmarkEnd w:id="13"/>
    </w:p>
    <w:p w14:paraId="5109B20D" w14:textId="172A93D7" w:rsidR="00DC47A9" w:rsidRDefault="00DC47A9" w:rsidP="00AF3514">
      <w:pPr>
        <w:jc w:val="both"/>
      </w:pPr>
    </w:p>
    <w:p w14:paraId="7D23C37F" w14:textId="6044734C" w:rsidR="007B7AA7" w:rsidRDefault="007B7AA7" w:rsidP="00103158">
      <w:pPr>
        <w:pStyle w:val="Prrafodelista"/>
        <w:numPr>
          <w:ilvl w:val="0"/>
          <w:numId w:val="4"/>
        </w:numPr>
        <w:jc w:val="both"/>
      </w:pPr>
      <w:r>
        <w:t>Versión 1.0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84"/>
        <w:gridCol w:w="1055"/>
        <w:gridCol w:w="2150"/>
        <w:gridCol w:w="1055"/>
        <w:gridCol w:w="2162"/>
        <w:gridCol w:w="1134"/>
      </w:tblGrid>
      <w:tr w:rsidR="00785EBF" w14:paraId="57E5F2E7" w14:textId="77777777" w:rsidTr="00785EBF">
        <w:tc>
          <w:tcPr>
            <w:tcW w:w="2084" w:type="dxa"/>
            <w:shd w:val="clear" w:color="auto" w:fill="B4C6E7" w:themeFill="accent1" w:themeFillTint="66"/>
          </w:tcPr>
          <w:p w14:paraId="7BA0EFC5" w14:textId="2FE26765" w:rsidR="00785EBF" w:rsidRDefault="00785EBF" w:rsidP="00785EBF">
            <w:pPr>
              <w:jc w:val="center"/>
            </w:pPr>
            <w:r>
              <w:t>Responsable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681B4A3B" w14:textId="12996B12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50" w:type="dxa"/>
            <w:shd w:val="clear" w:color="auto" w:fill="B4C6E7" w:themeFill="accent1" w:themeFillTint="66"/>
          </w:tcPr>
          <w:p w14:paraId="79FBA866" w14:textId="4853899D" w:rsidR="00785EBF" w:rsidRDefault="00785EBF" w:rsidP="00785EBF">
            <w:pPr>
              <w:jc w:val="center"/>
            </w:pPr>
            <w:r>
              <w:t>Revisado por: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467851A2" w14:textId="1DD7BF4A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62" w:type="dxa"/>
            <w:shd w:val="clear" w:color="auto" w:fill="B4C6E7" w:themeFill="accent1" w:themeFillTint="66"/>
          </w:tcPr>
          <w:p w14:paraId="10E08201" w14:textId="12036483" w:rsidR="00785EBF" w:rsidRDefault="00785EBF" w:rsidP="00785EBF">
            <w:pPr>
              <w:jc w:val="center"/>
            </w:pPr>
            <w:r>
              <w:t>Autorizado por: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FE82527" w14:textId="1B789F7B" w:rsidR="00785EBF" w:rsidRDefault="00785EBF" w:rsidP="00785EBF">
            <w:pPr>
              <w:jc w:val="center"/>
            </w:pPr>
            <w:r>
              <w:t>Fecha</w:t>
            </w:r>
          </w:p>
        </w:tc>
      </w:tr>
      <w:tr w:rsidR="00785EBF" w14:paraId="2A4F0204" w14:textId="77777777" w:rsidTr="00785EBF">
        <w:tc>
          <w:tcPr>
            <w:tcW w:w="2084" w:type="dxa"/>
          </w:tcPr>
          <w:p w14:paraId="2BA4686D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5D46F5A3" w14:textId="36545A08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50" w:type="dxa"/>
          </w:tcPr>
          <w:p w14:paraId="064A5878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6D30966F" w14:textId="75593672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62" w:type="dxa"/>
          </w:tcPr>
          <w:p w14:paraId="7C080BEB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5BBE3047" w14:textId="7A8AB423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</w:tr>
      <w:tr w:rsidR="00785EBF" w14:paraId="316664C8" w14:textId="77777777" w:rsidTr="00785EBF">
        <w:tc>
          <w:tcPr>
            <w:tcW w:w="2084" w:type="dxa"/>
          </w:tcPr>
          <w:p w14:paraId="340D0E59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73EC3D54" w14:textId="77777777" w:rsidR="00785EBF" w:rsidRDefault="00785EBF" w:rsidP="00785EBF">
            <w:pPr>
              <w:jc w:val="center"/>
            </w:pPr>
          </w:p>
        </w:tc>
        <w:tc>
          <w:tcPr>
            <w:tcW w:w="2150" w:type="dxa"/>
          </w:tcPr>
          <w:p w14:paraId="48F9A6EB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2C855253" w14:textId="77777777" w:rsidR="00785EBF" w:rsidRDefault="00785EBF" w:rsidP="00785EBF">
            <w:pPr>
              <w:jc w:val="center"/>
            </w:pPr>
          </w:p>
        </w:tc>
        <w:tc>
          <w:tcPr>
            <w:tcW w:w="2162" w:type="dxa"/>
          </w:tcPr>
          <w:p w14:paraId="11B40289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41D20714" w14:textId="77777777" w:rsidR="00785EBF" w:rsidRDefault="00785EBF" w:rsidP="00785EBF">
            <w:pPr>
              <w:jc w:val="center"/>
            </w:pPr>
          </w:p>
        </w:tc>
      </w:tr>
    </w:tbl>
    <w:p w14:paraId="69CDB162" w14:textId="77777777" w:rsidR="00785EBF" w:rsidRDefault="00785EBF" w:rsidP="00785EBF">
      <w:pPr>
        <w:jc w:val="both"/>
      </w:pPr>
    </w:p>
    <w:p w14:paraId="4E156BB0" w14:textId="77777777" w:rsidR="00785EBF" w:rsidRDefault="00785EBF" w:rsidP="00785EBF">
      <w:pPr>
        <w:jc w:val="both"/>
      </w:pPr>
    </w:p>
    <w:p w14:paraId="3D7CC9CE" w14:textId="77777777" w:rsidR="00785EBF" w:rsidRDefault="00785EBF" w:rsidP="00785EBF">
      <w:pPr>
        <w:jc w:val="both"/>
      </w:pPr>
    </w:p>
    <w:p w14:paraId="742CCFC9" w14:textId="77777777" w:rsidR="007B7AA7" w:rsidRDefault="007B7AA7" w:rsidP="00AF3514">
      <w:pPr>
        <w:jc w:val="both"/>
      </w:pPr>
    </w:p>
    <w:p w14:paraId="1B0B0119" w14:textId="77777777" w:rsidR="007B7AA7" w:rsidRDefault="007B7AA7" w:rsidP="00AF3514">
      <w:pPr>
        <w:jc w:val="both"/>
      </w:pPr>
    </w:p>
    <w:sectPr w:rsidR="007B7AA7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7C5B" w14:textId="77777777" w:rsidR="006A2CA4" w:rsidRDefault="006A2CA4" w:rsidP="00201A79">
      <w:pPr>
        <w:spacing w:after="0" w:line="240" w:lineRule="auto"/>
      </w:pPr>
      <w:r>
        <w:separator/>
      </w:r>
    </w:p>
  </w:endnote>
  <w:endnote w:type="continuationSeparator" w:id="0">
    <w:p w14:paraId="76CDD993" w14:textId="77777777" w:rsidR="006A2CA4" w:rsidRDefault="006A2CA4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10DC" w14:textId="77777777" w:rsidR="006A2CA4" w:rsidRDefault="006A2CA4" w:rsidP="00201A79">
      <w:pPr>
        <w:spacing w:after="0" w:line="240" w:lineRule="auto"/>
      </w:pPr>
      <w:r>
        <w:separator/>
      </w:r>
    </w:p>
  </w:footnote>
  <w:footnote w:type="continuationSeparator" w:id="0">
    <w:p w14:paraId="2CD1462A" w14:textId="77777777" w:rsidR="006A2CA4" w:rsidRDefault="006A2CA4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6AD5"/>
    <w:multiLevelType w:val="hybridMultilevel"/>
    <w:tmpl w:val="86C4A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2481"/>
    <w:multiLevelType w:val="hybridMultilevel"/>
    <w:tmpl w:val="CE0ADD5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6C36"/>
    <w:multiLevelType w:val="hybridMultilevel"/>
    <w:tmpl w:val="35205C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9BF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145ED"/>
    <w:multiLevelType w:val="hybridMultilevel"/>
    <w:tmpl w:val="5784ED94"/>
    <w:lvl w:ilvl="0" w:tplc="5B7E5D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70F48"/>
    <w:multiLevelType w:val="hybridMultilevel"/>
    <w:tmpl w:val="0F4E66D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80F7A"/>
    <w:multiLevelType w:val="hybridMultilevel"/>
    <w:tmpl w:val="41526B7C"/>
    <w:lvl w:ilvl="0" w:tplc="0784A5B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C59E0"/>
    <w:multiLevelType w:val="hybridMultilevel"/>
    <w:tmpl w:val="BB2AD5F0"/>
    <w:lvl w:ilvl="0" w:tplc="8B386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176A24"/>
    <w:multiLevelType w:val="hybridMultilevel"/>
    <w:tmpl w:val="16C2735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80A9D"/>
    <w:multiLevelType w:val="hybridMultilevel"/>
    <w:tmpl w:val="45A8940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D0642"/>
    <w:multiLevelType w:val="hybridMultilevel"/>
    <w:tmpl w:val="767003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79124E"/>
    <w:multiLevelType w:val="hybridMultilevel"/>
    <w:tmpl w:val="D7462B2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BD46B6"/>
    <w:multiLevelType w:val="hybridMultilevel"/>
    <w:tmpl w:val="F788E15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B">
      <w:start w:val="1"/>
      <w:numFmt w:val="lowerRoman"/>
      <w:lvlText w:val="%2."/>
      <w:lvlJc w:val="right"/>
      <w:pPr>
        <w:ind w:left="2340" w:hanging="360"/>
      </w:pPr>
    </w:lvl>
    <w:lvl w:ilvl="2" w:tplc="3AFC38AC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897E31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83486"/>
    <w:multiLevelType w:val="hybridMultilevel"/>
    <w:tmpl w:val="07269E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41645"/>
    <w:multiLevelType w:val="hybridMultilevel"/>
    <w:tmpl w:val="ADB6B3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3B7EA5C4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A68D5"/>
    <w:multiLevelType w:val="hybridMultilevel"/>
    <w:tmpl w:val="680ABA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5578B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9542C"/>
    <w:multiLevelType w:val="hybridMultilevel"/>
    <w:tmpl w:val="AE2C656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D1ED3"/>
    <w:multiLevelType w:val="hybridMultilevel"/>
    <w:tmpl w:val="45A894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8782C"/>
    <w:multiLevelType w:val="hybridMultilevel"/>
    <w:tmpl w:val="DB94354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397789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15"/>
  </w:num>
  <w:num w:numId="2" w16cid:durableId="24259004">
    <w:abstractNumId w:val="7"/>
  </w:num>
  <w:num w:numId="3" w16cid:durableId="68701030">
    <w:abstractNumId w:val="16"/>
  </w:num>
  <w:num w:numId="4" w16cid:durableId="1321009331">
    <w:abstractNumId w:val="23"/>
  </w:num>
  <w:num w:numId="5" w16cid:durableId="1910649825">
    <w:abstractNumId w:val="9"/>
  </w:num>
  <w:num w:numId="6" w16cid:durableId="714474840">
    <w:abstractNumId w:val="1"/>
  </w:num>
  <w:num w:numId="7" w16cid:durableId="1088237693">
    <w:abstractNumId w:val="19"/>
  </w:num>
  <w:num w:numId="8" w16cid:durableId="1480801872">
    <w:abstractNumId w:val="13"/>
  </w:num>
  <w:num w:numId="9" w16cid:durableId="189731001">
    <w:abstractNumId w:val="18"/>
  </w:num>
  <w:num w:numId="10" w16cid:durableId="120075828">
    <w:abstractNumId w:val="24"/>
  </w:num>
  <w:num w:numId="11" w16cid:durableId="1761173392">
    <w:abstractNumId w:val="14"/>
  </w:num>
  <w:num w:numId="12" w16cid:durableId="1517891047">
    <w:abstractNumId w:val="11"/>
  </w:num>
  <w:num w:numId="13" w16cid:durableId="426925001">
    <w:abstractNumId w:val="17"/>
  </w:num>
  <w:num w:numId="14" w16cid:durableId="376516321">
    <w:abstractNumId w:val="12"/>
  </w:num>
  <w:num w:numId="15" w16cid:durableId="1162355167">
    <w:abstractNumId w:val="2"/>
  </w:num>
  <w:num w:numId="16" w16cid:durableId="1228107437">
    <w:abstractNumId w:val="20"/>
  </w:num>
  <w:num w:numId="17" w16cid:durableId="1467041537">
    <w:abstractNumId w:val="3"/>
  </w:num>
  <w:num w:numId="18" w16cid:durableId="1972858911">
    <w:abstractNumId w:val="0"/>
  </w:num>
  <w:num w:numId="19" w16cid:durableId="1587569065">
    <w:abstractNumId w:val="21"/>
  </w:num>
  <w:num w:numId="20" w16cid:durableId="1209418764">
    <w:abstractNumId w:val="8"/>
  </w:num>
  <w:num w:numId="21" w16cid:durableId="1594976549">
    <w:abstractNumId w:val="5"/>
  </w:num>
  <w:num w:numId="22" w16cid:durableId="874731029">
    <w:abstractNumId w:val="10"/>
  </w:num>
  <w:num w:numId="23" w16cid:durableId="1689866379">
    <w:abstractNumId w:val="6"/>
  </w:num>
  <w:num w:numId="24" w16cid:durableId="1314682817">
    <w:abstractNumId w:val="22"/>
  </w:num>
  <w:num w:numId="25" w16cid:durableId="139076544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02D2"/>
    <w:rsid w:val="00003115"/>
    <w:rsid w:val="00017760"/>
    <w:rsid w:val="0002356E"/>
    <w:rsid w:val="00026A75"/>
    <w:rsid w:val="00035DD2"/>
    <w:rsid w:val="00037E03"/>
    <w:rsid w:val="00047A23"/>
    <w:rsid w:val="0007376E"/>
    <w:rsid w:val="000A68F3"/>
    <w:rsid w:val="000C4C80"/>
    <w:rsid w:val="000D7605"/>
    <w:rsid w:val="000F1724"/>
    <w:rsid w:val="000F3C95"/>
    <w:rsid w:val="000F4784"/>
    <w:rsid w:val="00100DC0"/>
    <w:rsid w:val="00103158"/>
    <w:rsid w:val="00115BD3"/>
    <w:rsid w:val="00125975"/>
    <w:rsid w:val="0013540D"/>
    <w:rsid w:val="00137BF1"/>
    <w:rsid w:val="00140587"/>
    <w:rsid w:val="00144AF5"/>
    <w:rsid w:val="001661BE"/>
    <w:rsid w:val="001776AA"/>
    <w:rsid w:val="001975C0"/>
    <w:rsid w:val="001A206D"/>
    <w:rsid w:val="001C176E"/>
    <w:rsid w:val="001C37C7"/>
    <w:rsid w:val="001F1590"/>
    <w:rsid w:val="001F25A7"/>
    <w:rsid w:val="00201A79"/>
    <w:rsid w:val="00207DC5"/>
    <w:rsid w:val="00236B19"/>
    <w:rsid w:val="00297C65"/>
    <w:rsid w:val="002A173D"/>
    <w:rsid w:val="002A1CB6"/>
    <w:rsid w:val="002C18BB"/>
    <w:rsid w:val="002D2540"/>
    <w:rsid w:val="002E1CC2"/>
    <w:rsid w:val="002F1953"/>
    <w:rsid w:val="00337BEE"/>
    <w:rsid w:val="0034032C"/>
    <w:rsid w:val="00351D78"/>
    <w:rsid w:val="00352540"/>
    <w:rsid w:val="00362633"/>
    <w:rsid w:val="00362BCA"/>
    <w:rsid w:val="003670F4"/>
    <w:rsid w:val="00371377"/>
    <w:rsid w:val="00385915"/>
    <w:rsid w:val="003865D0"/>
    <w:rsid w:val="00387330"/>
    <w:rsid w:val="003875C9"/>
    <w:rsid w:val="00397019"/>
    <w:rsid w:val="003A1619"/>
    <w:rsid w:val="003C7069"/>
    <w:rsid w:val="003F0D9C"/>
    <w:rsid w:val="003F2AB8"/>
    <w:rsid w:val="004021FD"/>
    <w:rsid w:val="00422FD5"/>
    <w:rsid w:val="004351EB"/>
    <w:rsid w:val="0045029E"/>
    <w:rsid w:val="00455591"/>
    <w:rsid w:val="00467A23"/>
    <w:rsid w:val="00471DB0"/>
    <w:rsid w:val="00472FFA"/>
    <w:rsid w:val="00477591"/>
    <w:rsid w:val="00484EFB"/>
    <w:rsid w:val="00492EA5"/>
    <w:rsid w:val="004A44E2"/>
    <w:rsid w:val="004A652C"/>
    <w:rsid w:val="004D135D"/>
    <w:rsid w:val="004D1F8D"/>
    <w:rsid w:val="005028C8"/>
    <w:rsid w:val="00512094"/>
    <w:rsid w:val="00540DF1"/>
    <w:rsid w:val="00550339"/>
    <w:rsid w:val="00562BBC"/>
    <w:rsid w:val="00575725"/>
    <w:rsid w:val="00590F10"/>
    <w:rsid w:val="005B4ED2"/>
    <w:rsid w:val="005B7675"/>
    <w:rsid w:val="005D6233"/>
    <w:rsid w:val="005E78B8"/>
    <w:rsid w:val="005F47C7"/>
    <w:rsid w:val="00617A36"/>
    <w:rsid w:val="00624768"/>
    <w:rsid w:val="00641DC9"/>
    <w:rsid w:val="006470E0"/>
    <w:rsid w:val="00666090"/>
    <w:rsid w:val="0067555F"/>
    <w:rsid w:val="006872E4"/>
    <w:rsid w:val="0069500E"/>
    <w:rsid w:val="00695609"/>
    <w:rsid w:val="00696EB6"/>
    <w:rsid w:val="006A2CA4"/>
    <w:rsid w:val="006E0473"/>
    <w:rsid w:val="006E0E8F"/>
    <w:rsid w:val="006E5DD3"/>
    <w:rsid w:val="00703BF0"/>
    <w:rsid w:val="0073761D"/>
    <w:rsid w:val="007421D5"/>
    <w:rsid w:val="00746817"/>
    <w:rsid w:val="00753CAE"/>
    <w:rsid w:val="00753F47"/>
    <w:rsid w:val="007573A3"/>
    <w:rsid w:val="00776755"/>
    <w:rsid w:val="00785E03"/>
    <w:rsid w:val="00785EBF"/>
    <w:rsid w:val="007936DA"/>
    <w:rsid w:val="007A1FAD"/>
    <w:rsid w:val="007A2022"/>
    <w:rsid w:val="007B11C1"/>
    <w:rsid w:val="007B7AA7"/>
    <w:rsid w:val="007E197D"/>
    <w:rsid w:val="007E5EBC"/>
    <w:rsid w:val="00825C43"/>
    <w:rsid w:val="00837DF7"/>
    <w:rsid w:val="00847267"/>
    <w:rsid w:val="0085463C"/>
    <w:rsid w:val="008723E9"/>
    <w:rsid w:val="00885887"/>
    <w:rsid w:val="008A00DE"/>
    <w:rsid w:val="008C2FB0"/>
    <w:rsid w:val="008C3235"/>
    <w:rsid w:val="008D3588"/>
    <w:rsid w:val="008D4389"/>
    <w:rsid w:val="008E7E09"/>
    <w:rsid w:val="008F4783"/>
    <w:rsid w:val="008F7821"/>
    <w:rsid w:val="00900DAA"/>
    <w:rsid w:val="00901CA6"/>
    <w:rsid w:val="00916DEE"/>
    <w:rsid w:val="00934AD9"/>
    <w:rsid w:val="00952A22"/>
    <w:rsid w:val="00963486"/>
    <w:rsid w:val="0096391E"/>
    <w:rsid w:val="00972D88"/>
    <w:rsid w:val="00976E27"/>
    <w:rsid w:val="00984EC1"/>
    <w:rsid w:val="00994203"/>
    <w:rsid w:val="009C08A1"/>
    <w:rsid w:val="009C4193"/>
    <w:rsid w:val="009F13C3"/>
    <w:rsid w:val="00A05A24"/>
    <w:rsid w:val="00A14405"/>
    <w:rsid w:val="00A24821"/>
    <w:rsid w:val="00A305E0"/>
    <w:rsid w:val="00A3278A"/>
    <w:rsid w:val="00A44EF3"/>
    <w:rsid w:val="00A44F75"/>
    <w:rsid w:val="00A65BDE"/>
    <w:rsid w:val="00A731D8"/>
    <w:rsid w:val="00A73A96"/>
    <w:rsid w:val="00A811FD"/>
    <w:rsid w:val="00A852F6"/>
    <w:rsid w:val="00AB430D"/>
    <w:rsid w:val="00AB734C"/>
    <w:rsid w:val="00AC3F00"/>
    <w:rsid w:val="00AC5424"/>
    <w:rsid w:val="00AD17B5"/>
    <w:rsid w:val="00AE0158"/>
    <w:rsid w:val="00AE2F45"/>
    <w:rsid w:val="00AE3125"/>
    <w:rsid w:val="00AF3514"/>
    <w:rsid w:val="00B21619"/>
    <w:rsid w:val="00B57FDE"/>
    <w:rsid w:val="00B652C2"/>
    <w:rsid w:val="00B65E19"/>
    <w:rsid w:val="00B70303"/>
    <w:rsid w:val="00B81069"/>
    <w:rsid w:val="00B81228"/>
    <w:rsid w:val="00BA1BB3"/>
    <w:rsid w:val="00BA3057"/>
    <w:rsid w:val="00BA46CB"/>
    <w:rsid w:val="00BC3BE1"/>
    <w:rsid w:val="00BC60FF"/>
    <w:rsid w:val="00BD48AA"/>
    <w:rsid w:val="00BD58C0"/>
    <w:rsid w:val="00BD7D1B"/>
    <w:rsid w:val="00BE0D7F"/>
    <w:rsid w:val="00BE67C3"/>
    <w:rsid w:val="00BF435A"/>
    <w:rsid w:val="00BF701A"/>
    <w:rsid w:val="00C0041C"/>
    <w:rsid w:val="00C162A4"/>
    <w:rsid w:val="00C219ED"/>
    <w:rsid w:val="00C32780"/>
    <w:rsid w:val="00C34D0C"/>
    <w:rsid w:val="00C615F0"/>
    <w:rsid w:val="00C756C3"/>
    <w:rsid w:val="00C9037A"/>
    <w:rsid w:val="00CB3E16"/>
    <w:rsid w:val="00CB6EB1"/>
    <w:rsid w:val="00CD04C4"/>
    <w:rsid w:val="00CF4045"/>
    <w:rsid w:val="00CF69EF"/>
    <w:rsid w:val="00D01BF5"/>
    <w:rsid w:val="00D0760C"/>
    <w:rsid w:val="00D10F30"/>
    <w:rsid w:val="00D33FC5"/>
    <w:rsid w:val="00D3569F"/>
    <w:rsid w:val="00D45118"/>
    <w:rsid w:val="00D476D7"/>
    <w:rsid w:val="00D56449"/>
    <w:rsid w:val="00D7492A"/>
    <w:rsid w:val="00D91FDB"/>
    <w:rsid w:val="00DA35AF"/>
    <w:rsid w:val="00DC47A9"/>
    <w:rsid w:val="00DE6534"/>
    <w:rsid w:val="00DF6FE8"/>
    <w:rsid w:val="00E0576E"/>
    <w:rsid w:val="00E06CD6"/>
    <w:rsid w:val="00E3635F"/>
    <w:rsid w:val="00E50C3C"/>
    <w:rsid w:val="00E536A6"/>
    <w:rsid w:val="00E606A4"/>
    <w:rsid w:val="00E66C45"/>
    <w:rsid w:val="00E71047"/>
    <w:rsid w:val="00E72204"/>
    <w:rsid w:val="00E8172D"/>
    <w:rsid w:val="00E90EB5"/>
    <w:rsid w:val="00E963C2"/>
    <w:rsid w:val="00EA4909"/>
    <w:rsid w:val="00EB312D"/>
    <w:rsid w:val="00F076AF"/>
    <w:rsid w:val="00F101FF"/>
    <w:rsid w:val="00F30392"/>
    <w:rsid w:val="00F40864"/>
    <w:rsid w:val="00F9452C"/>
    <w:rsid w:val="00F96CA2"/>
    <w:rsid w:val="00FA0379"/>
    <w:rsid w:val="00FA4FA5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table" w:customStyle="1" w:styleId="TableNormal">
    <w:name w:val="Table Normal"/>
    <w:uiPriority w:val="2"/>
    <w:semiHidden/>
    <w:unhideWhenUsed/>
    <w:qFormat/>
    <w:rsid w:val="0001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7760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paragraph" w:styleId="NormalWeb">
    <w:name w:val="Normal (Web)"/>
    <w:basedOn w:val="Normal"/>
    <w:uiPriority w:val="99"/>
    <w:semiHidden/>
    <w:unhideWhenUsed/>
    <w:rsid w:val="0001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3</cp:revision>
  <dcterms:created xsi:type="dcterms:W3CDTF">2024-06-24T18:10:00Z</dcterms:created>
  <dcterms:modified xsi:type="dcterms:W3CDTF">2024-06-24T18:36:00Z</dcterms:modified>
</cp:coreProperties>
</file>