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6E95E" w14:textId="77777777" w:rsidR="007019FA" w:rsidRDefault="00D738E4">
      <w:pPr>
        <w:rPr>
          <w:lang w:val="es-MX"/>
        </w:rPr>
      </w:pPr>
      <w:r>
        <w:rPr>
          <w:lang w:val="es-MX"/>
        </w:rPr>
        <w:t>El cronograma actual muestra la información por capital, interes IGV.  Se debe modificar la información para que detalle el importe de SSFF y servicio adicional</w:t>
      </w:r>
      <w:r w:rsidR="007019FA">
        <w:rPr>
          <w:lang w:val="es-MX"/>
        </w:rPr>
        <w:t>.</w:t>
      </w:r>
      <w:r>
        <w:rPr>
          <w:lang w:val="es-MX"/>
        </w:rPr>
        <w:t xml:space="preserve"> </w:t>
      </w:r>
    </w:p>
    <w:p w14:paraId="4686C724" w14:textId="79E74B39" w:rsidR="007019FA" w:rsidRDefault="007019FA">
      <w:pPr>
        <w:rPr>
          <w:lang w:val="es-MX"/>
        </w:rPr>
      </w:pPr>
      <w:r>
        <w:rPr>
          <w:lang w:val="es-MX"/>
        </w:rPr>
        <w:t>DDUU, SSFF, SA, Interes, IGV</w:t>
      </w:r>
      <w:r w:rsidR="002C2F86">
        <w:rPr>
          <w:lang w:val="es-MX"/>
        </w:rPr>
        <w:t>, T</w:t>
      </w:r>
      <w:r>
        <w:rPr>
          <w:lang w:val="es-MX"/>
        </w:rPr>
        <w:t xml:space="preserve">otal de </w:t>
      </w:r>
      <w:r w:rsidR="002C2F86">
        <w:rPr>
          <w:lang w:val="es-MX"/>
        </w:rPr>
        <w:t>cuota.</w:t>
      </w:r>
      <w:r>
        <w:rPr>
          <w:lang w:val="es-MX"/>
        </w:rPr>
        <w:t xml:space="preserve"> etc </w:t>
      </w:r>
    </w:p>
    <w:p w14:paraId="1DCE3EDA" w14:textId="54B1DD62" w:rsidR="0032662C" w:rsidRDefault="007019FA">
      <w:pPr>
        <w:rPr>
          <w:lang w:val="es-MX"/>
        </w:rPr>
      </w:pPr>
      <w:r>
        <w:rPr>
          <w:lang w:val="es-MX"/>
        </w:rPr>
        <w:t>D</w:t>
      </w:r>
      <w:r w:rsidR="00D738E4">
        <w:rPr>
          <w:lang w:val="es-MX"/>
        </w:rPr>
        <w:t xml:space="preserve">el mismo modo en </w:t>
      </w:r>
      <w:r>
        <w:rPr>
          <w:lang w:val="es-MX"/>
        </w:rPr>
        <w:t>la parte</w:t>
      </w:r>
      <w:r w:rsidR="00D738E4">
        <w:rPr>
          <w:lang w:val="es-MX"/>
        </w:rPr>
        <w:t xml:space="preserve"> inicial del cronograma incluir los informativos del importe de SSFF, servicio adicional y la tasa de interes TEA</w:t>
      </w:r>
    </w:p>
    <w:p w14:paraId="26BB0049" w14:textId="77777777" w:rsidR="00D738E4" w:rsidRDefault="00D738E4">
      <w:pPr>
        <w:rPr>
          <w:lang w:val="es-MX"/>
        </w:rPr>
      </w:pPr>
    </w:p>
    <w:p w14:paraId="6FF8DAD6" w14:textId="6597D5D6" w:rsidR="00D738E4" w:rsidRDefault="00D738E4">
      <w:pPr>
        <w:rPr>
          <w:lang w:val="es-MX"/>
        </w:rPr>
      </w:pPr>
      <w:r w:rsidRPr="00D738E4">
        <w:rPr>
          <w:noProof/>
          <w:lang w:val="es-MX"/>
        </w:rPr>
        <w:drawing>
          <wp:inline distT="0" distB="0" distL="0" distR="0" wp14:anchorId="0CF35115" wp14:editId="799B2159">
            <wp:extent cx="5400040" cy="3699510"/>
            <wp:effectExtent l="0" t="0" r="0" b="0"/>
            <wp:docPr id="19258099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099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4502" w14:textId="77777777" w:rsidR="00D738E4" w:rsidRDefault="00D738E4">
      <w:pPr>
        <w:rPr>
          <w:lang w:val="es-MX"/>
        </w:rPr>
      </w:pPr>
    </w:p>
    <w:p w14:paraId="1503DD73" w14:textId="098D5E4E" w:rsidR="00D738E4" w:rsidRDefault="00D738E4">
      <w:pPr>
        <w:rPr>
          <w:lang w:val="es-MX"/>
        </w:rPr>
      </w:pPr>
      <w:r w:rsidRPr="00D738E4">
        <w:rPr>
          <w:noProof/>
          <w:lang w:val="es-MX"/>
        </w:rPr>
        <w:lastRenderedPageBreak/>
        <w:drawing>
          <wp:inline distT="0" distB="0" distL="0" distR="0" wp14:anchorId="0F67791B" wp14:editId="3832E63A">
            <wp:extent cx="5400040" cy="4011295"/>
            <wp:effectExtent l="0" t="0" r="0" b="8255"/>
            <wp:docPr id="1966379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799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DAA2" w14:textId="77777777" w:rsidR="00D738E4" w:rsidRDefault="00D738E4">
      <w:pPr>
        <w:rPr>
          <w:lang w:val="es-MX"/>
        </w:rPr>
      </w:pPr>
    </w:p>
    <w:p w14:paraId="5DBDC73E" w14:textId="3CFF6EFA" w:rsidR="001C7AA4" w:rsidRDefault="001C7AA4">
      <w:pPr>
        <w:rPr>
          <w:lang w:val="es-MX"/>
        </w:rPr>
      </w:pPr>
      <w:r>
        <w:rPr>
          <w:lang w:val="es-MX"/>
        </w:rPr>
        <w:t>Amortizaciones</w:t>
      </w:r>
    </w:p>
    <w:p w14:paraId="1D9268B1" w14:textId="5B5F60B3" w:rsidR="00903BCE" w:rsidRDefault="00D738E4" w:rsidP="002C2F86">
      <w:pPr>
        <w:jc w:val="both"/>
        <w:rPr>
          <w:lang w:val="es-MX"/>
        </w:rPr>
      </w:pPr>
      <w:r>
        <w:rPr>
          <w:lang w:val="es-MX"/>
        </w:rPr>
        <w:t xml:space="preserve">El sistema actualmente permite efectuar amortizaciones de capital. Al presentar </w:t>
      </w:r>
      <w:r w:rsidR="007019FA">
        <w:rPr>
          <w:lang w:val="es-MX"/>
        </w:rPr>
        <w:t>múltiples</w:t>
      </w:r>
      <w:r>
        <w:rPr>
          <w:lang w:val="es-MX"/>
        </w:rPr>
        <w:t xml:space="preserve"> subproductos anexos al DDUU se requiere que las amortizaciones se efectúen a cada producto </w:t>
      </w:r>
      <w:r w:rsidR="001C7AA4">
        <w:rPr>
          <w:lang w:val="es-MX"/>
        </w:rPr>
        <w:t>que</w:t>
      </w:r>
      <w:r>
        <w:rPr>
          <w:lang w:val="es-MX"/>
        </w:rPr>
        <w:t xml:space="preserve"> conforman el cronogramada</w:t>
      </w:r>
      <w:r w:rsidR="007019FA">
        <w:rPr>
          <w:lang w:val="es-MX"/>
        </w:rPr>
        <w:t>, por ejemplo, si el cliente desea abonar la totalidad de su SSFF el sistema le debe permitir amortizar este concepto y recalcular el valor de cuota e intereses</w:t>
      </w:r>
      <w:r w:rsidR="00903BCE">
        <w:rPr>
          <w:lang w:val="es-MX"/>
        </w:rPr>
        <w:t>, generando un nuevo cronograma.</w:t>
      </w:r>
      <w:r w:rsidR="0019422C">
        <w:rPr>
          <w:lang w:val="es-MX"/>
        </w:rPr>
        <w:t xml:space="preserve"> </w:t>
      </w:r>
      <w:r w:rsidR="00903BCE">
        <w:rPr>
          <w:lang w:val="es-MX"/>
        </w:rPr>
        <w:t xml:space="preserve">Las </w:t>
      </w:r>
      <w:r w:rsidR="0019422C">
        <w:rPr>
          <w:lang w:val="es-MX"/>
        </w:rPr>
        <w:t>retrogresiones</w:t>
      </w:r>
      <w:r w:rsidR="00903BCE">
        <w:rPr>
          <w:lang w:val="es-MX"/>
        </w:rPr>
        <w:t xml:space="preserve"> se efectuaran por el total del cuota.</w:t>
      </w:r>
    </w:p>
    <w:p w14:paraId="402DB53E" w14:textId="77777777" w:rsidR="00C92C85" w:rsidRDefault="00C92C85" w:rsidP="002C2F86">
      <w:pPr>
        <w:jc w:val="both"/>
        <w:rPr>
          <w:lang w:val="es-MX"/>
        </w:rPr>
      </w:pPr>
      <w:r>
        <w:rPr>
          <w:lang w:val="es-MX"/>
        </w:rPr>
        <w:t xml:space="preserve">Cancelaciones </w:t>
      </w:r>
    </w:p>
    <w:p w14:paraId="66433E09" w14:textId="4AD12A5A" w:rsidR="0019422C" w:rsidRDefault="0019422C" w:rsidP="002C2F86">
      <w:pPr>
        <w:jc w:val="both"/>
        <w:rPr>
          <w:lang w:val="es-MX"/>
        </w:rPr>
      </w:pPr>
      <w:r>
        <w:rPr>
          <w:lang w:val="es-MX"/>
        </w:rPr>
        <w:t xml:space="preserve">El sistema generar la informacion por el total de cuota, SG5 para el envio de informacion a los bancos, el sistema  debe asegurar que la informacion se acredite de menara correcta, los mismo para la pasarela o registros manuales. Se entiende que la información viajara de manera desagregada a Exactus. </w:t>
      </w:r>
    </w:p>
    <w:p w14:paraId="23DABD21" w14:textId="77777777" w:rsidR="007D23B5" w:rsidRDefault="007D23B5" w:rsidP="002C2F86">
      <w:pPr>
        <w:jc w:val="both"/>
        <w:rPr>
          <w:lang w:val="es-MX"/>
        </w:rPr>
      </w:pPr>
      <w:r>
        <w:rPr>
          <w:lang w:val="es-MX"/>
        </w:rPr>
        <w:t>Se debe modificar la estructura actual de la boleta con la finalidad que se muestren el detalle de la cancelación correspondiente a DDU, SSFF, Interes, Igv etc.</w:t>
      </w:r>
    </w:p>
    <w:p w14:paraId="38CB456C" w14:textId="2AD565C8" w:rsidR="007D23B5" w:rsidRDefault="007D23B5" w:rsidP="002C2F86">
      <w:pPr>
        <w:jc w:val="both"/>
        <w:rPr>
          <w:lang w:val="es-MX"/>
        </w:rPr>
      </w:pPr>
      <w:r>
        <w:rPr>
          <w:lang w:val="es-MX"/>
        </w:rPr>
        <w:t xml:space="preserve">La ventana de cancelaciones debe mostrar la informacion desagregada con la finalidad de ubicar con facilidad los importes cancelados </w:t>
      </w:r>
    </w:p>
    <w:p w14:paraId="72D587ED" w14:textId="43AA54BD" w:rsidR="00903BCE" w:rsidRDefault="00903BCE" w:rsidP="007D23B5">
      <w:pPr>
        <w:jc w:val="both"/>
        <w:rPr>
          <w:lang w:val="es-MX"/>
        </w:rPr>
      </w:pPr>
      <w:r w:rsidRPr="007D23B5">
        <w:rPr>
          <w:noProof/>
          <w:lang w:val="es-MX"/>
        </w:rPr>
        <w:lastRenderedPageBreak/>
        <w:drawing>
          <wp:inline distT="0" distB="0" distL="0" distR="0" wp14:anchorId="7881B537" wp14:editId="10145157">
            <wp:extent cx="5400040" cy="3413760"/>
            <wp:effectExtent l="0" t="0" r="0" b="0"/>
            <wp:docPr id="12955899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899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0CAF" w14:textId="71AA4CCC" w:rsidR="00903BCE" w:rsidRDefault="00903BCE" w:rsidP="007D23B5">
      <w:pPr>
        <w:jc w:val="both"/>
        <w:rPr>
          <w:lang w:val="es-MX"/>
        </w:rPr>
      </w:pPr>
      <w:r w:rsidRPr="007D23B5">
        <w:rPr>
          <w:noProof/>
          <w:lang w:val="es-MX"/>
        </w:rPr>
        <w:drawing>
          <wp:inline distT="0" distB="0" distL="0" distR="0" wp14:anchorId="2D511C8E" wp14:editId="1EEE8BF7">
            <wp:extent cx="5400040" cy="3430270"/>
            <wp:effectExtent l="0" t="0" r="0" b="0"/>
            <wp:docPr id="87364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47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2F43" w14:textId="77777777" w:rsidR="00903BCE" w:rsidRDefault="00903BCE" w:rsidP="007D23B5">
      <w:pPr>
        <w:jc w:val="both"/>
        <w:rPr>
          <w:lang w:val="es-MX"/>
        </w:rPr>
      </w:pPr>
    </w:p>
    <w:p w14:paraId="6BF4EEEF" w14:textId="076026EF" w:rsidR="00903BCE" w:rsidRDefault="00903BCE" w:rsidP="007D23B5">
      <w:pPr>
        <w:jc w:val="both"/>
        <w:rPr>
          <w:lang w:val="es-MX"/>
        </w:rPr>
      </w:pPr>
      <w:r>
        <w:rPr>
          <w:lang w:val="es-MX"/>
        </w:rPr>
        <w:t xml:space="preserve">Notas de Crédito </w:t>
      </w:r>
    </w:p>
    <w:p w14:paraId="77E38FEF" w14:textId="750DA657" w:rsidR="007F3486" w:rsidRDefault="007F3486" w:rsidP="007D23B5">
      <w:pPr>
        <w:jc w:val="both"/>
        <w:rPr>
          <w:lang w:val="es-MX"/>
        </w:rPr>
      </w:pPr>
      <w:r>
        <w:rPr>
          <w:lang w:val="es-MX"/>
        </w:rPr>
        <w:t>En caso se requiera efectuar una devolución de alguno de los componentes de la cuota</w:t>
      </w:r>
      <w:r w:rsidR="0019422C">
        <w:rPr>
          <w:lang w:val="es-MX"/>
        </w:rPr>
        <w:t>,</w:t>
      </w:r>
      <w:r>
        <w:rPr>
          <w:lang w:val="es-MX"/>
        </w:rPr>
        <w:t xml:space="preserve"> se debe contar con las modificaciones para que se permita efectuar las NC.</w:t>
      </w:r>
    </w:p>
    <w:p w14:paraId="5ABCDFF5" w14:textId="1B31CC66" w:rsidR="0019422C" w:rsidRDefault="007F3486" w:rsidP="007D23B5">
      <w:pPr>
        <w:jc w:val="both"/>
        <w:rPr>
          <w:lang w:val="es-MX"/>
        </w:rPr>
      </w:pPr>
      <w:r>
        <w:rPr>
          <w:lang w:val="es-MX"/>
        </w:rPr>
        <w:t>Actualmente en el modulo de</w:t>
      </w:r>
      <w:r w:rsidR="0019422C">
        <w:rPr>
          <w:lang w:val="es-MX"/>
        </w:rPr>
        <w:t xml:space="preserve"> cancelaciones</w:t>
      </w:r>
      <w:r>
        <w:rPr>
          <w:lang w:val="es-MX"/>
        </w:rPr>
        <w:t xml:space="preserve"> se debe digitar</w:t>
      </w:r>
      <w:r w:rsidR="00653C33">
        <w:rPr>
          <w:lang w:val="es-MX"/>
        </w:rPr>
        <w:t xml:space="preserve"> comprobante para aplicar la </w:t>
      </w:r>
      <w:r w:rsidR="00903BCE">
        <w:rPr>
          <w:lang w:val="es-MX"/>
        </w:rPr>
        <w:t>anulacion de</w:t>
      </w:r>
      <w:r w:rsidR="0019422C">
        <w:rPr>
          <w:lang w:val="es-MX"/>
        </w:rPr>
        <w:t xml:space="preserve"> </w:t>
      </w:r>
      <w:r w:rsidR="00903BCE">
        <w:rPr>
          <w:lang w:val="es-MX"/>
        </w:rPr>
        <w:t>l</w:t>
      </w:r>
      <w:r w:rsidR="0019422C">
        <w:rPr>
          <w:lang w:val="es-MX"/>
        </w:rPr>
        <w:t>a cancelación de comprobante.</w:t>
      </w:r>
    </w:p>
    <w:p w14:paraId="27B42D21" w14:textId="2C3604A3" w:rsidR="00653C33" w:rsidRDefault="0019422C" w:rsidP="007D23B5">
      <w:pPr>
        <w:jc w:val="both"/>
        <w:rPr>
          <w:lang w:val="es-MX"/>
        </w:rPr>
      </w:pPr>
      <w:r>
        <w:rPr>
          <w:lang w:val="es-MX"/>
        </w:rPr>
        <w:lastRenderedPageBreak/>
        <w:t xml:space="preserve">En el modulo de NC se debe digitar la boleta a anular para efectuar el proceso de NC , seleccionado el motivo de la misma, </w:t>
      </w:r>
      <w:r w:rsidR="00653C33">
        <w:rPr>
          <w:lang w:val="es-MX"/>
        </w:rPr>
        <w:t xml:space="preserve">todo este proceso en manual y mediante digitación de datos. </w:t>
      </w:r>
    </w:p>
    <w:p w14:paraId="0E583D53" w14:textId="77777777" w:rsidR="00903BCE" w:rsidRDefault="00903BCE" w:rsidP="007D23B5">
      <w:pPr>
        <w:jc w:val="both"/>
        <w:rPr>
          <w:lang w:val="es-MX"/>
        </w:rPr>
      </w:pPr>
    </w:p>
    <w:p w14:paraId="18FA9779" w14:textId="7B130C1A" w:rsidR="00903BCE" w:rsidRDefault="00903BCE" w:rsidP="007D23B5">
      <w:pPr>
        <w:jc w:val="both"/>
        <w:rPr>
          <w:lang w:val="es-MX"/>
        </w:rPr>
      </w:pPr>
      <w:r w:rsidRPr="00903BCE">
        <w:rPr>
          <w:noProof/>
          <w:lang w:val="es-MX"/>
        </w:rPr>
        <w:drawing>
          <wp:inline distT="0" distB="0" distL="0" distR="0" wp14:anchorId="24C43EF4" wp14:editId="1FA6BD0C">
            <wp:extent cx="5400040" cy="3990340"/>
            <wp:effectExtent l="0" t="0" r="0" b="0"/>
            <wp:docPr id="3958142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142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AC715" w14:textId="29D3B912" w:rsidR="00903BCE" w:rsidRDefault="0019422C" w:rsidP="007D23B5">
      <w:pPr>
        <w:jc w:val="both"/>
        <w:rPr>
          <w:lang w:val="es-MX"/>
        </w:rPr>
      </w:pPr>
      <w:r>
        <w:rPr>
          <w:lang w:val="es-MX"/>
        </w:rPr>
        <w:t xml:space="preserve">Modulo cancelación  de comprobantes: el </w:t>
      </w:r>
      <w:r w:rsidR="007F3486">
        <w:rPr>
          <w:lang w:val="es-MX"/>
        </w:rPr>
        <w:t xml:space="preserve"> sistema debe listar </w:t>
      </w:r>
      <w:r w:rsidR="00653C33">
        <w:rPr>
          <w:lang w:val="es-MX"/>
        </w:rPr>
        <w:t>los</w:t>
      </w:r>
      <w:r w:rsidR="007F3486">
        <w:rPr>
          <w:lang w:val="es-MX"/>
        </w:rPr>
        <w:t xml:space="preserve"> comportante</w:t>
      </w:r>
      <w:r w:rsidR="00653C33">
        <w:rPr>
          <w:lang w:val="es-MX"/>
        </w:rPr>
        <w:t>s</w:t>
      </w:r>
      <w:r w:rsidR="007F3486">
        <w:rPr>
          <w:lang w:val="es-MX"/>
        </w:rPr>
        <w:t xml:space="preserve"> por</w:t>
      </w:r>
      <w:r w:rsidR="00653C33">
        <w:rPr>
          <w:lang w:val="es-MX"/>
        </w:rPr>
        <w:t xml:space="preserve"> número de contrato, fecha</w:t>
      </w:r>
      <w:r w:rsidR="007F3486">
        <w:rPr>
          <w:lang w:val="es-MX"/>
        </w:rPr>
        <w:t xml:space="preserve"> de cancelación y vencimiento para</w:t>
      </w:r>
      <w:r w:rsidR="00653C33">
        <w:rPr>
          <w:lang w:val="es-MX"/>
        </w:rPr>
        <w:t>que</w:t>
      </w:r>
      <w:r w:rsidR="007F3486">
        <w:rPr>
          <w:lang w:val="es-MX"/>
        </w:rPr>
        <w:t xml:space="preserve"> el </w:t>
      </w:r>
      <w:r w:rsidR="00903BCE">
        <w:rPr>
          <w:lang w:val="es-MX"/>
        </w:rPr>
        <w:t>usuario escoja</w:t>
      </w:r>
      <w:r w:rsidR="007F3486">
        <w:rPr>
          <w:lang w:val="es-MX"/>
        </w:rPr>
        <w:t xml:space="preserve"> y </w:t>
      </w:r>
      <w:r w:rsidR="00903BCE">
        <w:rPr>
          <w:lang w:val="es-MX"/>
        </w:rPr>
        <w:t>efectué</w:t>
      </w:r>
      <w:r w:rsidR="007F3486">
        <w:rPr>
          <w:lang w:val="es-MX"/>
        </w:rPr>
        <w:t xml:space="preserve"> la</w:t>
      </w:r>
      <w:r>
        <w:rPr>
          <w:lang w:val="es-MX"/>
        </w:rPr>
        <w:t xml:space="preserve"> cancelación de comprobante</w:t>
      </w:r>
      <w:r w:rsidR="007F3486">
        <w:rPr>
          <w:lang w:val="es-MX"/>
        </w:rPr>
        <w:t xml:space="preserve">. </w:t>
      </w:r>
      <w:r w:rsidR="00653C33">
        <w:rPr>
          <w:lang w:val="es-MX"/>
        </w:rPr>
        <w:t xml:space="preserve"> Este proceso se debe efectuar por cada uno de los subproductos. </w:t>
      </w:r>
    </w:p>
    <w:p w14:paraId="77E3BA4E" w14:textId="7362FCFE" w:rsidR="007F3486" w:rsidRDefault="00653C33" w:rsidP="007D23B5">
      <w:pPr>
        <w:jc w:val="both"/>
        <w:rPr>
          <w:lang w:val="es-MX"/>
        </w:rPr>
      </w:pPr>
      <w:r>
        <w:rPr>
          <w:lang w:val="es-MX"/>
        </w:rPr>
        <w:t xml:space="preserve">Despues de efectuada la </w:t>
      </w:r>
      <w:r w:rsidR="00903BCE">
        <w:rPr>
          <w:lang w:val="es-MX"/>
        </w:rPr>
        <w:t>anualcion</w:t>
      </w:r>
      <w:r>
        <w:rPr>
          <w:lang w:val="es-MX"/>
        </w:rPr>
        <w:t xml:space="preserve"> el sistema debe </w:t>
      </w:r>
      <w:r w:rsidR="00903BCE">
        <w:rPr>
          <w:lang w:val="es-MX"/>
        </w:rPr>
        <w:t>mostrar</w:t>
      </w:r>
      <w:r>
        <w:rPr>
          <w:lang w:val="es-MX"/>
        </w:rPr>
        <w:t xml:space="preserve"> una ventana donde consulta si se aplicara la NC y trasladas los datos a</w:t>
      </w:r>
      <w:r w:rsidR="00903BCE">
        <w:rPr>
          <w:lang w:val="es-MX"/>
        </w:rPr>
        <w:t xml:space="preserve"> la ventana de emisión de NC para que el usuario continue con el proceso </w:t>
      </w:r>
    </w:p>
    <w:p w14:paraId="5C95730B" w14:textId="77777777" w:rsidR="00903BCE" w:rsidRDefault="00903BCE" w:rsidP="007D23B5">
      <w:pPr>
        <w:jc w:val="both"/>
        <w:rPr>
          <w:lang w:val="es-MX"/>
        </w:rPr>
      </w:pPr>
    </w:p>
    <w:p w14:paraId="6DB9ACAF" w14:textId="7B4BEC2F" w:rsidR="00903BCE" w:rsidRPr="00D738E4" w:rsidRDefault="00903BCE" w:rsidP="007D23B5">
      <w:pPr>
        <w:jc w:val="both"/>
        <w:rPr>
          <w:lang w:val="es-MX"/>
        </w:rPr>
      </w:pPr>
      <w:r w:rsidRPr="00903BCE">
        <w:rPr>
          <w:noProof/>
          <w:lang w:val="es-MX"/>
        </w:rPr>
        <w:lastRenderedPageBreak/>
        <w:drawing>
          <wp:inline distT="0" distB="0" distL="0" distR="0" wp14:anchorId="2AB0B0F3" wp14:editId="1B462CE8">
            <wp:extent cx="5400040" cy="3835400"/>
            <wp:effectExtent l="0" t="0" r="0" b="0"/>
            <wp:docPr id="1389051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514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DF5C" w14:textId="77777777" w:rsidR="007D23B5" w:rsidRDefault="007D23B5" w:rsidP="002C2F86">
      <w:pPr>
        <w:jc w:val="both"/>
        <w:rPr>
          <w:lang w:val="es-MX"/>
        </w:rPr>
      </w:pPr>
    </w:p>
    <w:p w14:paraId="3B044F6D" w14:textId="77777777" w:rsidR="007D23B5" w:rsidRDefault="007D23B5" w:rsidP="002C2F86">
      <w:pPr>
        <w:jc w:val="both"/>
        <w:rPr>
          <w:lang w:val="es-MX"/>
        </w:rPr>
      </w:pPr>
    </w:p>
    <w:p w14:paraId="42347718" w14:textId="1B87E09F" w:rsidR="001C7AA4" w:rsidRDefault="001C7AA4" w:rsidP="002C2F86">
      <w:pPr>
        <w:jc w:val="both"/>
        <w:rPr>
          <w:lang w:val="es-MX"/>
        </w:rPr>
      </w:pPr>
      <w:r>
        <w:rPr>
          <w:lang w:val="es-MX"/>
        </w:rPr>
        <w:t xml:space="preserve"> </w:t>
      </w:r>
    </w:p>
    <w:p w14:paraId="68EBBD34" w14:textId="082AEBF2" w:rsidR="007019FA" w:rsidRDefault="007019FA" w:rsidP="007019FA">
      <w:pPr>
        <w:jc w:val="both"/>
        <w:rPr>
          <w:lang w:val="es-MX"/>
        </w:rPr>
      </w:pPr>
    </w:p>
    <w:p w14:paraId="0D3D4E10" w14:textId="2129B0F8" w:rsidR="007D23B5" w:rsidRDefault="007D23B5" w:rsidP="007019FA">
      <w:pPr>
        <w:jc w:val="both"/>
        <w:rPr>
          <w:lang w:val="es-MX"/>
        </w:rPr>
      </w:pPr>
    </w:p>
    <w:sectPr w:rsidR="007D23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8E4"/>
    <w:rsid w:val="0019422C"/>
    <w:rsid w:val="001C7AA4"/>
    <w:rsid w:val="0029094F"/>
    <w:rsid w:val="002C2F86"/>
    <w:rsid w:val="0032662C"/>
    <w:rsid w:val="00653C33"/>
    <w:rsid w:val="006A6CD5"/>
    <w:rsid w:val="007019FA"/>
    <w:rsid w:val="00703BF0"/>
    <w:rsid w:val="007D23B5"/>
    <w:rsid w:val="007F3486"/>
    <w:rsid w:val="00903BCE"/>
    <w:rsid w:val="00C92C85"/>
    <w:rsid w:val="00D7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4BEC55"/>
  <w15:chartTrackingRefBased/>
  <w15:docId w15:val="{00AC8DCA-196D-4EA3-8108-B87E45AB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374</Words>
  <Characters>2058</Characters>
  <Application>Microsoft Office Word</Application>
  <DocSecurity>4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Chávez Moran</dc:creator>
  <cp:keywords/>
  <dc:description/>
  <cp:lastModifiedBy>Jhandely Nicol Sarmiento Bautista</cp:lastModifiedBy>
  <cp:revision>2</cp:revision>
  <dcterms:created xsi:type="dcterms:W3CDTF">2024-05-22T23:06:00Z</dcterms:created>
  <dcterms:modified xsi:type="dcterms:W3CDTF">2024-05-22T23:06:00Z</dcterms:modified>
</cp:coreProperties>
</file>